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477531368"/>
        <w:docPartObj>
          <w:docPartGallery w:val="Cover Pages"/>
          <w:docPartUnique/>
        </w:docPartObj>
      </w:sdtPr>
      <w:sdtEndPr>
        <w:rPr>
          <w:b/>
          <w:bCs/>
          <w:u w:val="single"/>
        </w:rPr>
      </w:sdtEndPr>
      <w:sdtContent>
        <w:p w14:paraId="32F231B5" w14:textId="1E4F9E1A" w:rsidR="009C5EEB" w:rsidRDefault="009C5EEB">
          <w:r>
            <w:rPr>
              <w:noProof/>
            </w:rPr>
            <mc:AlternateContent>
              <mc:Choice Requires="wpg">
                <w:drawing>
                  <wp:anchor distT="0" distB="0" distL="114300" distR="114300" simplePos="0" relativeHeight="251668480" behindDoc="1" locked="0" layoutInCell="1" allowOverlap="1" wp14:anchorId="1069A999" wp14:editId="409C18F1">
                    <wp:simplePos x="0" y="0"/>
                    <wp:positionH relativeFrom="page">
                      <wp:align>center</wp:align>
                    </wp:positionH>
                    <wp:positionV relativeFrom="page">
                      <wp:align>center</wp:align>
                    </wp:positionV>
                    <wp:extent cx="6858000" cy="9144000"/>
                    <wp:effectExtent l="0" t="0" r="2540" b="635"/>
                    <wp:wrapNone/>
                    <wp:docPr id="48" name="Group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Group 49"/>
                            <wpg:cNvGrpSpPr/>
                            <wpg:grpSpPr>
                              <a:xfrm>
                                <a:off x="0" y="0"/>
                                <a:ext cx="6858000" cy="9144000"/>
                                <a:chOff x="0" y="0"/>
                                <a:chExt cx="6858000" cy="9144000"/>
                              </a:xfrm>
                            </wpg:grpSpPr>
                            <wps:wsp>
                              <wps:cNvPr id="54" name="Rectangle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14:paraId="6F81D56A" w14:textId="77777777" w:rsidR="009C5EEB" w:rsidRDefault="009C5EEB">
                                    <w:pPr>
                                      <w:pStyle w:val="NoSpacing"/>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Group 2"/>
                              <wpg:cNvGrpSpPr/>
                              <wpg:grpSpPr>
                                <a:xfrm>
                                  <a:off x="2524125" y="0"/>
                                  <a:ext cx="4329113" cy="4491038"/>
                                  <a:chOff x="0" y="0"/>
                                  <a:chExt cx="4329113" cy="4491038"/>
                                </a:xfrm>
                                <a:solidFill>
                                  <a:schemeClr val="bg1"/>
                                </a:solidFill>
                              </wpg:grpSpPr>
                              <wps:wsp>
                                <wps:cNvPr id="56" name="Freeform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Freeform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Freeform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Freeform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Freeform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Text Box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Title"/>
                                    <w:tag w:val=""/>
                                    <w:id w:val="1841046763"/>
                                    <w:dataBinding w:prefixMappings="xmlns:ns0='http://purl.org/dc/elements/1.1/' xmlns:ns1='http://schemas.openxmlformats.org/package/2006/metadata/core-properties' " w:xpath="/ns1:coreProperties[1]/ns0:title[1]" w:storeItemID="{6C3C8BC8-F283-45AE-878A-BAB7291924A1}"/>
                                    <w:text/>
                                  </w:sdtPr>
                                  <w:sdtEndPr/>
                                  <w:sdtContent>
                                    <w:p w14:paraId="62E52FA1" w14:textId="14BADBEE" w:rsidR="009C5EEB" w:rsidRDefault="009C5EEB">
                                      <w:pPr>
                                        <w:pStyle w:val="NoSpacing"/>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caps/>
                                          <w:color w:val="FFFFFF" w:themeColor="background1"/>
                                          <w:sz w:val="64"/>
                                          <w:szCs w:val="64"/>
                                        </w:rPr>
                                        <w:t>Proposal under Tribal Immunization Strategy</w:t>
                                      </w:r>
                                    </w:p>
                                  </w:sdtContent>
                                </w:sdt>
                                <w:sdt>
                                  <w:sdtPr>
                                    <w:rPr>
                                      <w:color w:val="4472C4" w:themeColor="accent1"/>
                                      <w:sz w:val="36"/>
                                      <w:szCs w:val="36"/>
                                    </w:rPr>
                                    <w:alias w:val="Subtitle"/>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14:paraId="0D611187" w14:textId="7C3C10A8" w:rsidR="009C5EEB" w:rsidRDefault="009C5EEB">
                                      <w:pPr>
                                        <w:pStyle w:val="NoSpacing"/>
                                        <w:spacing w:before="120"/>
                                        <w:rPr>
                                          <w:color w:val="4472C4" w:themeColor="accent1"/>
                                          <w:sz w:val="36"/>
                                          <w:szCs w:val="36"/>
                                        </w:rPr>
                                      </w:pPr>
                                      <w:r>
                                        <w:rPr>
                                          <w:color w:val="4472C4" w:themeColor="accent1"/>
                                          <w:sz w:val="36"/>
                                          <w:szCs w:val="36"/>
                                        </w:rPr>
                                        <w:t>MIZORAM</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69A999" id="Group 48" o:spid="_x0000_s1026" style="position:absolute;margin-left:0;margin-top:0;width:540pt;height:10in;z-index:-251648000;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">
                    <v:group id="Group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14:paraId="6F81D56A" w14:textId="77777777" w:rsidR="009C5EEB" w:rsidRDefault="009C5EEB">
                              <w:pPr>
                                <w:pStyle w:val="NoSpacing"/>
                                <w:rPr>
                                  <w:color w:val="FFFFFF" w:themeColor="background1"/>
                                  <w:sz w:val="48"/>
                                  <w:szCs w:val="48"/>
                                </w:rPr>
                              </w:pPr>
                            </w:p>
                          </w:txbxContent>
                        </v:textbox>
                      </v:rect>
                      <v:group id="Group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Freeform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Freeform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Freeform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Freeform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Text Box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Title"/>
                              <w:tag w:val=""/>
                              <w:id w:val="1841046763"/>
                              <w:dataBinding w:prefixMappings="xmlns:ns0='http://purl.org/dc/elements/1.1/' xmlns:ns1='http://schemas.openxmlformats.org/package/2006/metadata/core-properties' " w:xpath="/ns1:coreProperties[1]/ns0:title[1]" w:storeItemID="{6C3C8BC8-F283-45AE-878A-BAB7291924A1}"/>
                              <w:text/>
                            </w:sdtPr>
                            <w:sdtEndPr/>
                            <w:sdtContent>
                              <w:p w14:paraId="62E52FA1" w14:textId="14BADBEE" w:rsidR="009C5EEB" w:rsidRDefault="009C5EEB">
                                <w:pPr>
                                  <w:pStyle w:val="NoSpacing"/>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caps/>
                                    <w:color w:val="FFFFFF" w:themeColor="background1"/>
                                    <w:sz w:val="64"/>
                                    <w:szCs w:val="64"/>
                                  </w:rPr>
                                  <w:t>Proposal under Tribal Immunization Strategy</w:t>
                                </w:r>
                              </w:p>
                            </w:sdtContent>
                          </w:sdt>
                          <w:sdt>
                            <w:sdtPr>
                              <w:rPr>
                                <w:color w:val="4472C4" w:themeColor="accent1"/>
                                <w:sz w:val="36"/>
                                <w:szCs w:val="36"/>
                              </w:rPr>
                              <w:alias w:val="Subtitle"/>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14:paraId="0D611187" w14:textId="7C3C10A8" w:rsidR="009C5EEB" w:rsidRDefault="009C5EEB">
                                <w:pPr>
                                  <w:pStyle w:val="NoSpacing"/>
                                  <w:spacing w:before="120"/>
                                  <w:rPr>
                                    <w:color w:val="4472C4" w:themeColor="accent1"/>
                                    <w:sz w:val="36"/>
                                    <w:szCs w:val="36"/>
                                  </w:rPr>
                                </w:pPr>
                                <w:r>
                                  <w:rPr>
                                    <w:color w:val="4472C4" w:themeColor="accent1"/>
                                    <w:sz w:val="36"/>
                                    <w:szCs w:val="36"/>
                                  </w:rPr>
                                  <w:t>MIZORAM</w:t>
                                </w:r>
                              </w:p>
                            </w:sdtContent>
                          </w:sdt>
                        </w:txbxContent>
                      </v:textbox>
                    </v:shape>
                    <w10:wrap anchorx="page" anchory="page"/>
                  </v:group>
                </w:pict>
              </mc:Fallback>
            </mc:AlternateContent>
          </w:r>
        </w:p>
        <w:p w14:paraId="132AE437" w14:textId="3F759E88" w:rsidR="009C5EEB" w:rsidRDefault="009C5EEB">
          <w:pPr>
            <w:rPr>
              <w:b/>
              <w:bCs/>
              <w:u w:val="single"/>
            </w:rPr>
          </w:pPr>
          <w:r>
            <w:rPr>
              <w:b/>
              <w:bCs/>
              <w:u w:val="single"/>
            </w:rPr>
            <w:br w:type="page"/>
          </w:r>
        </w:p>
      </w:sdtContent>
    </w:sdt>
    <w:p w14:paraId="13EEE1AC" w14:textId="08F3FC83" w:rsidR="001A0DB7" w:rsidRPr="00002A28" w:rsidRDefault="001A0DB7" w:rsidP="00130246">
      <w:pPr>
        <w:rPr>
          <w:rFonts w:cstheme="minorHAnsi"/>
          <w:b/>
          <w:bCs/>
          <w:sz w:val="24"/>
          <w:szCs w:val="24"/>
          <w:u w:val="single"/>
        </w:rPr>
      </w:pPr>
      <w:r w:rsidRPr="00002A28">
        <w:rPr>
          <w:rFonts w:cstheme="minorHAnsi"/>
          <w:b/>
          <w:bCs/>
          <w:sz w:val="24"/>
          <w:szCs w:val="24"/>
          <w:u w:val="single"/>
        </w:rPr>
        <w:lastRenderedPageBreak/>
        <w:t>Introduction:</w:t>
      </w:r>
    </w:p>
    <w:p w14:paraId="71886D5F" w14:textId="6604F097" w:rsidR="009C5EEB" w:rsidRPr="00002A28" w:rsidRDefault="009C5EEB" w:rsidP="009C5EEB">
      <w:pPr>
        <w:spacing w:line="276" w:lineRule="auto"/>
        <w:ind w:firstLine="720"/>
        <w:jc w:val="both"/>
        <w:rPr>
          <w:rFonts w:cstheme="minorHAnsi"/>
          <w:sz w:val="24"/>
          <w:szCs w:val="24"/>
        </w:rPr>
      </w:pPr>
      <w:r w:rsidRPr="00002A28">
        <w:rPr>
          <w:rFonts w:cstheme="minorHAnsi"/>
          <w:sz w:val="24"/>
          <w:szCs w:val="24"/>
        </w:rPr>
        <w:t xml:space="preserve">Mizoram is a state in northeastern </w:t>
      </w:r>
      <w:hyperlink r:id="rId11" w:tooltip="India" w:history="1">
        <w:r w:rsidRPr="00002A28">
          <w:rPr>
            <w:rStyle w:val="Hyperlink"/>
            <w:rFonts w:cstheme="minorHAnsi"/>
            <w:color w:val="auto"/>
            <w:sz w:val="24"/>
            <w:szCs w:val="24"/>
            <w:u w:val="none"/>
          </w:rPr>
          <w:t>India</w:t>
        </w:r>
      </w:hyperlink>
      <w:r w:rsidRPr="00002A28">
        <w:rPr>
          <w:rFonts w:cstheme="minorHAnsi"/>
          <w:sz w:val="24"/>
          <w:szCs w:val="24"/>
        </w:rPr>
        <w:t xml:space="preserve">, with </w:t>
      </w:r>
      <w:hyperlink r:id="rId12" w:tooltip="Aizawl" w:history="1">
        <w:r w:rsidRPr="00002A28">
          <w:rPr>
            <w:rStyle w:val="Hyperlink"/>
            <w:rFonts w:cstheme="minorHAnsi"/>
            <w:color w:val="auto"/>
            <w:sz w:val="24"/>
            <w:szCs w:val="24"/>
            <w:u w:val="none"/>
          </w:rPr>
          <w:t>Aizawl</w:t>
        </w:r>
      </w:hyperlink>
      <w:r w:rsidRPr="00002A28">
        <w:rPr>
          <w:rFonts w:cstheme="minorHAnsi"/>
          <w:sz w:val="24"/>
          <w:szCs w:val="24"/>
        </w:rPr>
        <w:t xml:space="preserve"> as its capital town. The name is derived from "</w:t>
      </w:r>
      <w:hyperlink r:id="rId13" w:tooltip="Mizo people" w:history="1">
        <w:r w:rsidRPr="00002A28">
          <w:rPr>
            <w:rStyle w:val="Hyperlink"/>
            <w:rFonts w:cstheme="minorHAnsi"/>
            <w:color w:val="auto"/>
            <w:sz w:val="24"/>
            <w:szCs w:val="24"/>
            <w:u w:val="none"/>
          </w:rPr>
          <w:t>Mizo</w:t>
        </w:r>
      </w:hyperlink>
      <w:r w:rsidRPr="00002A28">
        <w:rPr>
          <w:rFonts w:cstheme="minorHAnsi"/>
          <w:sz w:val="24"/>
          <w:szCs w:val="24"/>
        </w:rPr>
        <w:t xml:space="preserve">", the name of the native inhabitants, and "Ram", which means land, and thus Mizoram means "land of the Mizos". Within the northeast region, it is the southernmost landlocked state, sharing borders with three of the </w:t>
      </w:r>
      <w:hyperlink r:id="rId14" w:tooltip="Seven Sister States" w:history="1">
        <w:r w:rsidRPr="00002A28">
          <w:rPr>
            <w:rStyle w:val="Hyperlink"/>
            <w:rFonts w:cstheme="minorHAnsi"/>
            <w:color w:val="auto"/>
            <w:sz w:val="24"/>
            <w:szCs w:val="24"/>
            <w:u w:val="none"/>
          </w:rPr>
          <w:t>Seven Sister States</w:t>
        </w:r>
      </w:hyperlink>
      <w:r w:rsidRPr="00002A28">
        <w:rPr>
          <w:rFonts w:cstheme="minorHAnsi"/>
          <w:sz w:val="24"/>
          <w:szCs w:val="24"/>
        </w:rPr>
        <w:t xml:space="preserve">, namely </w:t>
      </w:r>
      <w:hyperlink r:id="rId15" w:tooltip="Tripura" w:history="1">
        <w:r w:rsidRPr="00002A28">
          <w:rPr>
            <w:rStyle w:val="Hyperlink"/>
            <w:rFonts w:cstheme="minorHAnsi"/>
            <w:color w:val="auto"/>
            <w:sz w:val="24"/>
            <w:szCs w:val="24"/>
            <w:u w:val="none"/>
          </w:rPr>
          <w:t>Tripura</w:t>
        </w:r>
      </w:hyperlink>
      <w:r w:rsidRPr="00002A28">
        <w:rPr>
          <w:rFonts w:cstheme="minorHAnsi"/>
          <w:sz w:val="24"/>
          <w:szCs w:val="24"/>
        </w:rPr>
        <w:t xml:space="preserve">, </w:t>
      </w:r>
      <w:hyperlink r:id="rId16" w:tooltip="Assam" w:history="1">
        <w:r w:rsidRPr="00002A28">
          <w:rPr>
            <w:rStyle w:val="Hyperlink"/>
            <w:rFonts w:cstheme="minorHAnsi"/>
            <w:color w:val="auto"/>
            <w:sz w:val="24"/>
            <w:szCs w:val="24"/>
            <w:u w:val="none"/>
          </w:rPr>
          <w:t>Assam</w:t>
        </w:r>
      </w:hyperlink>
      <w:r w:rsidRPr="00002A28">
        <w:rPr>
          <w:rFonts w:cstheme="minorHAnsi"/>
          <w:sz w:val="24"/>
          <w:szCs w:val="24"/>
        </w:rPr>
        <w:t xml:space="preserve"> and </w:t>
      </w:r>
      <w:hyperlink r:id="rId17" w:tooltip="Manipur" w:history="1">
        <w:r w:rsidRPr="00002A28">
          <w:rPr>
            <w:rStyle w:val="Hyperlink"/>
            <w:rFonts w:cstheme="minorHAnsi"/>
            <w:color w:val="auto"/>
            <w:sz w:val="24"/>
            <w:szCs w:val="24"/>
            <w:u w:val="none"/>
          </w:rPr>
          <w:t>Manipur</w:t>
        </w:r>
      </w:hyperlink>
      <w:r w:rsidRPr="00002A28">
        <w:rPr>
          <w:rFonts w:cstheme="minorHAnsi"/>
          <w:sz w:val="24"/>
          <w:szCs w:val="24"/>
        </w:rPr>
        <w:t xml:space="preserve">. The state also shares a 722-kilometre border with the neighboring countries of </w:t>
      </w:r>
      <w:hyperlink r:id="rId18" w:tooltip="Bangladesh" w:history="1">
        <w:r w:rsidRPr="00002A28">
          <w:rPr>
            <w:rStyle w:val="Hyperlink"/>
            <w:rFonts w:cstheme="minorHAnsi"/>
            <w:color w:val="auto"/>
            <w:sz w:val="24"/>
            <w:szCs w:val="24"/>
            <w:u w:val="none"/>
          </w:rPr>
          <w:t>Bangladesh</w:t>
        </w:r>
      </w:hyperlink>
      <w:r w:rsidRPr="00002A28">
        <w:rPr>
          <w:rFonts w:cstheme="minorHAnsi"/>
          <w:sz w:val="24"/>
          <w:szCs w:val="24"/>
        </w:rPr>
        <w:t xml:space="preserve"> and </w:t>
      </w:r>
      <w:hyperlink r:id="rId19" w:tooltip="Myanmar" w:history="1">
        <w:r w:rsidRPr="00002A28">
          <w:rPr>
            <w:rStyle w:val="Hyperlink"/>
            <w:rFonts w:cstheme="minorHAnsi"/>
            <w:color w:val="auto"/>
            <w:sz w:val="24"/>
            <w:szCs w:val="24"/>
            <w:u w:val="none"/>
          </w:rPr>
          <w:t>Myanmar</w:t>
        </w:r>
      </w:hyperlink>
      <w:r w:rsidRPr="00002A28">
        <w:rPr>
          <w:rFonts w:cstheme="minorHAnsi"/>
          <w:sz w:val="24"/>
          <w:szCs w:val="24"/>
        </w:rPr>
        <w:t xml:space="preserve">. </w:t>
      </w:r>
    </w:p>
    <w:p w14:paraId="0082C17F" w14:textId="12C5F8F2" w:rsidR="009C5EEB" w:rsidRPr="00002A28" w:rsidRDefault="009C5EEB" w:rsidP="009C5EEB">
      <w:pPr>
        <w:spacing w:line="276" w:lineRule="auto"/>
        <w:ind w:firstLine="720"/>
        <w:jc w:val="both"/>
        <w:rPr>
          <w:rFonts w:cstheme="minorHAnsi"/>
          <w:sz w:val="24"/>
          <w:szCs w:val="24"/>
        </w:rPr>
      </w:pPr>
      <w:r w:rsidRPr="00002A28">
        <w:rPr>
          <w:rFonts w:cstheme="minorHAnsi"/>
          <w:sz w:val="24"/>
          <w:szCs w:val="24"/>
        </w:rPr>
        <w:t xml:space="preserve">About 95% of the current population is of diverse tribal origins who settled in the state, mostly from </w:t>
      </w:r>
      <w:hyperlink r:id="rId20" w:tooltip="Southeast Asia" w:history="1">
        <w:r w:rsidRPr="00002A28">
          <w:rPr>
            <w:rStyle w:val="Hyperlink"/>
            <w:rFonts w:cstheme="minorHAnsi"/>
            <w:color w:val="auto"/>
            <w:sz w:val="24"/>
            <w:szCs w:val="24"/>
            <w:u w:val="none"/>
          </w:rPr>
          <w:t>Southeast Asia</w:t>
        </w:r>
      </w:hyperlink>
      <w:r w:rsidRPr="00002A28">
        <w:rPr>
          <w:rFonts w:cstheme="minorHAnsi"/>
          <w:sz w:val="24"/>
          <w:szCs w:val="24"/>
        </w:rPr>
        <w:t xml:space="preserve">, over waves of migration starting about the 16th century but mainly in the 18th century. This is the highest concentration of tribal people among all states of India, and they are currently protected under Indian constitution as a </w:t>
      </w:r>
      <w:hyperlink r:id="rId21" w:tooltip="Scheduled Tribe" w:history="1">
        <w:r w:rsidRPr="00002A28">
          <w:rPr>
            <w:rStyle w:val="Hyperlink"/>
            <w:rFonts w:cstheme="minorHAnsi"/>
            <w:color w:val="auto"/>
            <w:sz w:val="24"/>
            <w:szCs w:val="24"/>
            <w:u w:val="none"/>
          </w:rPr>
          <w:t>Scheduled Tribe</w:t>
        </w:r>
      </w:hyperlink>
      <w:r w:rsidRPr="00002A28">
        <w:rPr>
          <w:rFonts w:cstheme="minorHAnsi"/>
          <w:sz w:val="24"/>
          <w:szCs w:val="24"/>
        </w:rPr>
        <w:t xml:space="preserve">. Mizoram is one of three states of India with a Christian majority (87%). </w:t>
      </w:r>
      <w:r w:rsidR="005D539C" w:rsidRPr="00002A28">
        <w:rPr>
          <w:rFonts w:cstheme="minorHAnsi"/>
          <w:sz w:val="24"/>
          <w:szCs w:val="24"/>
        </w:rPr>
        <w:t>The</w:t>
      </w:r>
      <w:r w:rsidRPr="00002A28">
        <w:rPr>
          <w:rFonts w:cstheme="minorHAnsi"/>
          <w:sz w:val="24"/>
          <w:szCs w:val="24"/>
        </w:rPr>
        <w:t xml:space="preserve"> people belong to various denominations, mostly </w:t>
      </w:r>
      <w:hyperlink r:id="rId22" w:tooltip="Presbyterian" w:history="1">
        <w:r w:rsidRPr="00002A28">
          <w:rPr>
            <w:rStyle w:val="Hyperlink"/>
            <w:rFonts w:cstheme="minorHAnsi"/>
            <w:color w:val="auto"/>
            <w:sz w:val="24"/>
            <w:szCs w:val="24"/>
            <w:u w:val="none"/>
          </w:rPr>
          <w:t>Presbyterian</w:t>
        </w:r>
      </w:hyperlink>
      <w:r w:rsidRPr="00002A28">
        <w:rPr>
          <w:rFonts w:cstheme="minorHAnsi"/>
          <w:sz w:val="24"/>
          <w:szCs w:val="24"/>
        </w:rPr>
        <w:t xml:space="preserve"> in the north and </w:t>
      </w:r>
      <w:hyperlink r:id="rId23" w:tooltip="Baptists" w:history="1">
        <w:r w:rsidRPr="00002A28">
          <w:rPr>
            <w:rStyle w:val="Hyperlink"/>
            <w:rFonts w:cstheme="minorHAnsi"/>
            <w:color w:val="auto"/>
            <w:sz w:val="24"/>
            <w:szCs w:val="24"/>
            <w:u w:val="none"/>
          </w:rPr>
          <w:t>Baptists</w:t>
        </w:r>
      </w:hyperlink>
      <w:r w:rsidRPr="00002A28">
        <w:rPr>
          <w:rFonts w:cstheme="minorHAnsi"/>
          <w:sz w:val="24"/>
          <w:szCs w:val="24"/>
        </w:rPr>
        <w:t xml:space="preserve"> in the south. Four major tribes in Mizoram are Chakma, Kuki, Ralte and Pawi</w:t>
      </w:r>
    </w:p>
    <w:p w14:paraId="7FDDB9B7" w14:textId="4FEC1B14" w:rsidR="00636FB4" w:rsidRPr="00002A28" w:rsidRDefault="00B5569C" w:rsidP="00C45355">
      <w:pPr>
        <w:spacing w:line="276" w:lineRule="auto"/>
        <w:ind w:firstLine="720"/>
        <w:jc w:val="both"/>
        <w:rPr>
          <w:rFonts w:cstheme="minorHAnsi"/>
          <w:sz w:val="24"/>
          <w:szCs w:val="24"/>
        </w:rPr>
      </w:pPr>
      <w:r w:rsidRPr="00002A28">
        <w:rPr>
          <w:rFonts w:cstheme="minorHAnsi"/>
          <w:noProof/>
          <w:sz w:val="24"/>
          <w:szCs w:val="24"/>
        </w:rPr>
        <mc:AlternateContent>
          <mc:Choice Requires="wps">
            <w:drawing>
              <wp:anchor distT="45720" distB="45720" distL="114300" distR="114300" simplePos="0" relativeHeight="251670528" behindDoc="0" locked="0" layoutInCell="1" allowOverlap="1" wp14:anchorId="5B9A4623" wp14:editId="294864BD">
                <wp:simplePos x="0" y="0"/>
                <wp:positionH relativeFrom="column">
                  <wp:posOffset>50800</wp:posOffset>
                </wp:positionH>
                <wp:positionV relativeFrom="paragraph">
                  <wp:posOffset>675005</wp:posOffset>
                </wp:positionV>
                <wp:extent cx="5822950" cy="415925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0" cy="4159250"/>
                        </a:xfrm>
                        <a:prstGeom prst="rect">
                          <a:avLst/>
                        </a:prstGeom>
                        <a:solidFill>
                          <a:srgbClr val="FFFFFF"/>
                        </a:solidFill>
                        <a:ln w="9525">
                          <a:noFill/>
                          <a:miter lim="800000"/>
                          <a:headEnd/>
                          <a:tailEnd/>
                        </a:ln>
                      </wps:spPr>
                      <wps:txbx>
                        <w:txbxContent>
                          <w:p w14:paraId="2C529B74" w14:textId="7ED443F4" w:rsidR="00B5569C" w:rsidRDefault="00B5569C">
                            <w:r>
                              <w:rPr>
                                <w:noProof/>
                              </w:rPr>
                              <w:drawing>
                                <wp:inline distT="0" distB="0" distL="0" distR="0" wp14:anchorId="188D1732" wp14:editId="249A622D">
                                  <wp:extent cx="5600700" cy="40513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00700" cy="40513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9A4623" id="Text Box 2" o:spid="_x0000_s1036" type="#_x0000_t202" style="position:absolute;left:0;text-align:left;margin-left:4pt;margin-top:53.15pt;width:458.5pt;height:32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" stroked="f">
                <v:textbox>
                  <w:txbxContent>
                    <w:p w14:paraId="2C529B74" w14:textId="7ED443F4" w:rsidR="00B5569C" w:rsidRDefault="00B5569C">
                      <w:r>
                        <w:rPr>
                          <w:noProof/>
                        </w:rPr>
                        <w:drawing>
                          <wp:inline distT="0" distB="0" distL="0" distR="0" wp14:anchorId="188D1732" wp14:editId="249A622D">
                            <wp:extent cx="5600700" cy="40513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0700" cy="4051300"/>
                                    </a:xfrm>
                                    <a:prstGeom prst="rect">
                                      <a:avLst/>
                                    </a:prstGeom>
                                    <a:noFill/>
                                    <a:ln>
                                      <a:noFill/>
                                    </a:ln>
                                  </pic:spPr>
                                </pic:pic>
                              </a:graphicData>
                            </a:graphic>
                          </wp:inline>
                        </w:drawing>
                      </w:r>
                    </w:p>
                  </w:txbxContent>
                </v:textbox>
                <w10:wrap type="square"/>
              </v:shape>
            </w:pict>
          </mc:Fallback>
        </mc:AlternateContent>
      </w:r>
      <w:r w:rsidR="008E415A" w:rsidRPr="00002A28">
        <w:rPr>
          <w:rFonts w:cstheme="minorHAnsi"/>
          <w:sz w:val="24"/>
          <w:szCs w:val="24"/>
        </w:rPr>
        <w:t xml:space="preserve">According to the 2011 census, the state has a population of </w:t>
      </w:r>
      <w:r w:rsidR="009C5EEB" w:rsidRPr="00002A28">
        <w:rPr>
          <w:rFonts w:cstheme="minorHAnsi"/>
          <w:sz w:val="24"/>
          <w:szCs w:val="24"/>
        </w:rPr>
        <w:t>10,91,014</w:t>
      </w:r>
      <w:r w:rsidR="008E415A" w:rsidRPr="00002A28">
        <w:rPr>
          <w:rFonts w:cstheme="minorHAnsi"/>
          <w:sz w:val="24"/>
          <w:szCs w:val="24"/>
        </w:rPr>
        <w:t xml:space="preserve"> </w:t>
      </w:r>
      <w:r w:rsidR="009C5EEB" w:rsidRPr="00002A28">
        <w:rPr>
          <w:rFonts w:cstheme="minorHAnsi"/>
          <w:sz w:val="24"/>
          <w:szCs w:val="24"/>
        </w:rPr>
        <w:t>and has about 91% of its area forested.</w:t>
      </w:r>
      <w:r w:rsidR="008E415A" w:rsidRPr="00002A28">
        <w:rPr>
          <w:rFonts w:cstheme="minorHAnsi"/>
          <w:sz w:val="24"/>
          <w:szCs w:val="24"/>
        </w:rPr>
        <w:t xml:space="preserve"> The mid-year population estimation for 2019 is </w:t>
      </w:r>
      <w:r w:rsidR="009C5EEB" w:rsidRPr="00002A28">
        <w:rPr>
          <w:rFonts w:cstheme="minorHAnsi"/>
          <w:sz w:val="24"/>
          <w:szCs w:val="24"/>
        </w:rPr>
        <w:t>12,04,304</w:t>
      </w:r>
      <w:r w:rsidR="008E415A" w:rsidRPr="00002A28">
        <w:rPr>
          <w:rFonts w:cstheme="minorHAnsi"/>
          <w:sz w:val="24"/>
          <w:szCs w:val="24"/>
        </w:rPr>
        <w:t xml:space="preserve">. There are 11 </w:t>
      </w:r>
      <w:r w:rsidR="00257A06" w:rsidRPr="00002A28">
        <w:rPr>
          <w:rFonts w:cstheme="minorHAnsi"/>
          <w:sz w:val="24"/>
          <w:szCs w:val="24"/>
        </w:rPr>
        <w:t>districts</w:t>
      </w:r>
      <w:r w:rsidR="008E415A" w:rsidRPr="00002A28">
        <w:rPr>
          <w:rFonts w:cstheme="minorHAnsi"/>
          <w:sz w:val="24"/>
          <w:szCs w:val="24"/>
        </w:rPr>
        <w:t xml:space="preserve"> in the state with </w:t>
      </w:r>
      <w:r w:rsidRPr="00002A28">
        <w:rPr>
          <w:rFonts w:cstheme="minorHAnsi"/>
          <w:sz w:val="24"/>
          <w:szCs w:val="24"/>
        </w:rPr>
        <w:t>districts namely Saiha and Lawngtlai being the most difficult and farthest from the state headquarter</w:t>
      </w:r>
      <w:r w:rsidR="005D539C" w:rsidRPr="00002A28">
        <w:rPr>
          <w:rFonts w:cstheme="minorHAnsi"/>
          <w:sz w:val="24"/>
          <w:szCs w:val="24"/>
        </w:rPr>
        <w:t>.</w:t>
      </w:r>
    </w:p>
    <w:p w14:paraId="3521C977" w14:textId="0FADDE75" w:rsidR="008E415A" w:rsidRPr="00002A28" w:rsidRDefault="00130246" w:rsidP="008E415A">
      <w:pPr>
        <w:jc w:val="both"/>
        <w:rPr>
          <w:rFonts w:cstheme="minorHAnsi"/>
          <w:b/>
          <w:bCs/>
          <w:sz w:val="24"/>
          <w:szCs w:val="24"/>
          <w:u w:val="single"/>
        </w:rPr>
      </w:pPr>
      <w:r w:rsidRPr="00002A28">
        <w:rPr>
          <w:rFonts w:cstheme="minorHAnsi"/>
          <w:b/>
          <w:bCs/>
          <w:sz w:val="24"/>
          <w:szCs w:val="24"/>
          <w:u w:val="single"/>
        </w:rPr>
        <w:lastRenderedPageBreak/>
        <w:t>Immunization Programme</w:t>
      </w:r>
      <w:r w:rsidR="00002A28">
        <w:rPr>
          <w:rFonts w:cstheme="minorHAnsi"/>
          <w:b/>
          <w:bCs/>
          <w:sz w:val="24"/>
          <w:szCs w:val="24"/>
          <w:u w:val="single"/>
        </w:rPr>
        <w:t xml:space="preserve"> in India</w:t>
      </w:r>
      <w:r w:rsidRPr="00002A28">
        <w:rPr>
          <w:rFonts w:cstheme="minorHAnsi"/>
          <w:b/>
          <w:bCs/>
          <w:sz w:val="24"/>
          <w:szCs w:val="24"/>
          <w:u w:val="single"/>
        </w:rPr>
        <w:t>:</w:t>
      </w:r>
    </w:p>
    <w:p w14:paraId="0818D1A9" w14:textId="158547D7" w:rsidR="00130246" w:rsidRPr="00002A28" w:rsidRDefault="00130246" w:rsidP="00130246">
      <w:pPr>
        <w:spacing w:line="276" w:lineRule="auto"/>
        <w:ind w:firstLine="720"/>
        <w:jc w:val="both"/>
        <w:rPr>
          <w:rFonts w:cstheme="minorHAnsi"/>
          <w:sz w:val="24"/>
          <w:szCs w:val="24"/>
        </w:rPr>
      </w:pPr>
      <w:r w:rsidRPr="00002A28">
        <w:rPr>
          <w:rFonts w:cstheme="minorHAnsi"/>
          <w:sz w:val="24"/>
          <w:szCs w:val="24"/>
        </w:rPr>
        <w:t xml:space="preserve">Immunization is considered one of the key interventions for protection of children against life threatening conditions that are preventable. At the community and national levels, the benefits of immunization go beyond the improvements in health and life expectancy to an impact on social and economic indicators. Immunization is no longer seen as an intervention to reduce infant and child mortality, but also as a means to tackle diseases that occur in later life. </w:t>
      </w:r>
    </w:p>
    <w:p w14:paraId="62A7A2C2" w14:textId="2FDCF1E4" w:rsidR="0071431B" w:rsidRPr="00002A28" w:rsidRDefault="00130246" w:rsidP="0092388F">
      <w:pPr>
        <w:spacing w:line="276" w:lineRule="auto"/>
        <w:ind w:firstLine="720"/>
        <w:jc w:val="both"/>
        <w:rPr>
          <w:rFonts w:cstheme="minorHAnsi"/>
          <w:sz w:val="24"/>
          <w:szCs w:val="24"/>
        </w:rPr>
      </w:pPr>
      <w:r w:rsidRPr="00002A28">
        <w:rPr>
          <w:rFonts w:cstheme="minorHAnsi"/>
          <w:sz w:val="24"/>
          <w:szCs w:val="24"/>
        </w:rPr>
        <w:t xml:space="preserve">The Universal Immunization Programme (UIP) in India had major impact on all sections of society. At present, under UIP approximately 390 million doses are administered annually at 9 million sessions held across the country to immunize 26 million children and 30 million pregnant women. In the last decade the immunization coverage in country has increased from 44% in 2005 (NFHS-3) to 62% in 2015 (NFHS-4). </w:t>
      </w:r>
      <w:r w:rsidR="00636FB4" w:rsidRPr="00002A28">
        <w:rPr>
          <w:rFonts w:cstheme="minorHAnsi"/>
          <w:sz w:val="24"/>
          <w:szCs w:val="24"/>
        </w:rPr>
        <w:t xml:space="preserve">    </w:t>
      </w:r>
    </w:p>
    <w:p w14:paraId="101FFEAE" w14:textId="3E1C66FC" w:rsidR="00130246" w:rsidRPr="00002A28" w:rsidRDefault="00636FB4" w:rsidP="00130246">
      <w:pPr>
        <w:spacing w:line="276" w:lineRule="auto"/>
        <w:ind w:firstLine="720"/>
        <w:jc w:val="both"/>
        <w:rPr>
          <w:rFonts w:cstheme="minorHAnsi"/>
          <w:sz w:val="24"/>
          <w:szCs w:val="24"/>
        </w:rPr>
      </w:pPr>
      <w:r w:rsidRPr="00002A28">
        <w:rPr>
          <w:rFonts w:cstheme="minorHAnsi"/>
          <w:sz w:val="24"/>
          <w:szCs w:val="24"/>
        </w:rPr>
        <w:t xml:space="preserve"> </w:t>
      </w:r>
      <w:r w:rsidR="00130246" w:rsidRPr="00002A28">
        <w:rPr>
          <w:rFonts w:cstheme="minorHAnsi"/>
          <w:sz w:val="24"/>
          <w:szCs w:val="24"/>
        </w:rPr>
        <w:t>Various efforts have been made to improve the immunization coverage in the country like Mission Indradhanush (MI) was launched in 2014 to increase the full immunization coverage to 90% by 2020. As per INCHIS data, first two phases of MI led to 7% increase in FIC. This increase, however, would not have been sufficient to achieve full immunization coverage of more than 90% by 2020, as aimed under Mission Indradhanush. Additionally, there are select districts or cities that have shown slow progress in spite of repeated phases of Mission Indradhanush. Therefore, a more intensified campaign was launched and Intensified Mission Indradhanush was implemented in select districts of the country in 2017-18.</w:t>
      </w:r>
    </w:p>
    <w:p w14:paraId="14F04BDA" w14:textId="09283094" w:rsidR="00130246" w:rsidRPr="00002A28" w:rsidRDefault="00130246" w:rsidP="00130246">
      <w:pPr>
        <w:spacing w:line="276" w:lineRule="auto"/>
        <w:jc w:val="both"/>
        <w:rPr>
          <w:rFonts w:cstheme="minorHAnsi"/>
          <w:b/>
          <w:bCs/>
          <w:sz w:val="24"/>
          <w:szCs w:val="24"/>
          <w:u w:val="single"/>
        </w:rPr>
      </w:pPr>
      <w:r w:rsidRPr="00002A28">
        <w:rPr>
          <w:rFonts w:cstheme="minorHAnsi"/>
          <w:b/>
          <w:bCs/>
          <w:sz w:val="24"/>
          <w:szCs w:val="24"/>
          <w:u w:val="single"/>
        </w:rPr>
        <w:t xml:space="preserve">Routine Immunization Programme in </w:t>
      </w:r>
      <w:r w:rsidR="0092388F" w:rsidRPr="00002A28">
        <w:rPr>
          <w:rFonts w:cstheme="minorHAnsi"/>
          <w:b/>
          <w:bCs/>
          <w:sz w:val="24"/>
          <w:szCs w:val="24"/>
          <w:u w:val="single"/>
        </w:rPr>
        <w:t>Mizoram</w:t>
      </w:r>
      <w:r w:rsidRPr="00002A28">
        <w:rPr>
          <w:rFonts w:cstheme="minorHAnsi"/>
          <w:b/>
          <w:bCs/>
          <w:sz w:val="24"/>
          <w:szCs w:val="24"/>
          <w:u w:val="single"/>
        </w:rPr>
        <w:t>:</w:t>
      </w:r>
    </w:p>
    <w:p w14:paraId="6E679BF8" w14:textId="3C168299" w:rsidR="0071431B" w:rsidRPr="00002A28" w:rsidRDefault="00130246" w:rsidP="00130246">
      <w:pPr>
        <w:spacing w:line="276" w:lineRule="auto"/>
        <w:jc w:val="both"/>
        <w:rPr>
          <w:rFonts w:cstheme="minorHAnsi"/>
          <w:sz w:val="24"/>
          <w:szCs w:val="24"/>
        </w:rPr>
      </w:pPr>
      <w:r w:rsidRPr="00002A28">
        <w:rPr>
          <w:rFonts w:cstheme="minorHAnsi"/>
          <w:sz w:val="24"/>
          <w:szCs w:val="24"/>
        </w:rPr>
        <w:tab/>
      </w:r>
      <w:r w:rsidR="0092388F" w:rsidRPr="00002A28">
        <w:rPr>
          <w:rFonts w:cstheme="minorHAnsi"/>
          <w:sz w:val="24"/>
          <w:szCs w:val="24"/>
        </w:rPr>
        <w:t xml:space="preserve">The state has </w:t>
      </w:r>
      <w:r w:rsidR="0046022C" w:rsidRPr="00002A28">
        <w:rPr>
          <w:rFonts w:cstheme="minorHAnsi"/>
          <w:sz w:val="24"/>
          <w:szCs w:val="24"/>
        </w:rPr>
        <w:t xml:space="preserve">been </w:t>
      </w:r>
      <w:r w:rsidR="0092388F" w:rsidRPr="00002A28">
        <w:rPr>
          <w:rFonts w:cstheme="minorHAnsi"/>
          <w:sz w:val="24"/>
          <w:szCs w:val="24"/>
        </w:rPr>
        <w:t>able to achieve full immunization coverage of 76% during the 1</w:t>
      </w:r>
      <w:r w:rsidR="0092388F" w:rsidRPr="00002A28">
        <w:rPr>
          <w:rFonts w:cstheme="minorHAnsi"/>
          <w:sz w:val="24"/>
          <w:szCs w:val="24"/>
          <w:vertAlign w:val="superscript"/>
        </w:rPr>
        <w:t>st</w:t>
      </w:r>
      <w:r w:rsidR="0092388F" w:rsidRPr="00002A28">
        <w:rPr>
          <w:rFonts w:cstheme="minorHAnsi"/>
          <w:sz w:val="24"/>
          <w:szCs w:val="24"/>
        </w:rPr>
        <w:t xml:space="preserve"> quarter of the current financial year with few districts doing very well and few districts needing improvement. Mamit districts, being an aspirational district need to strengthen the RI coverage as it stood at 43% coverage for the 1</w:t>
      </w:r>
      <w:r w:rsidR="0092388F" w:rsidRPr="00002A28">
        <w:rPr>
          <w:rFonts w:cstheme="minorHAnsi"/>
          <w:sz w:val="24"/>
          <w:szCs w:val="24"/>
          <w:vertAlign w:val="superscript"/>
        </w:rPr>
        <w:t>st</w:t>
      </w:r>
      <w:r w:rsidR="0092388F" w:rsidRPr="00002A28">
        <w:rPr>
          <w:rFonts w:cstheme="minorHAnsi"/>
          <w:sz w:val="24"/>
          <w:szCs w:val="24"/>
        </w:rPr>
        <w:t xml:space="preserve"> quarter of 2019-20. </w:t>
      </w:r>
      <w:r w:rsidRPr="00002A28">
        <w:rPr>
          <w:rFonts w:cstheme="minorHAnsi"/>
          <w:sz w:val="24"/>
          <w:szCs w:val="24"/>
        </w:rPr>
        <w:t xml:space="preserve"> </w:t>
      </w:r>
      <w:r w:rsidR="0092388F" w:rsidRPr="00002A28">
        <w:rPr>
          <w:rFonts w:cstheme="minorHAnsi"/>
          <w:sz w:val="24"/>
          <w:szCs w:val="24"/>
        </w:rPr>
        <w:t xml:space="preserve">Like many other NE states, Mizoram also has difficult areas because of its terrain and its porous international border with Bangladesh and Myanmar. </w:t>
      </w:r>
    </w:p>
    <w:p w14:paraId="7095602D" w14:textId="5B50DC58" w:rsidR="00130246" w:rsidRPr="00002A28" w:rsidRDefault="0071431B" w:rsidP="00130246">
      <w:pPr>
        <w:spacing w:line="276" w:lineRule="auto"/>
        <w:jc w:val="both"/>
        <w:rPr>
          <w:rFonts w:cstheme="minorHAnsi"/>
          <w:sz w:val="24"/>
          <w:szCs w:val="24"/>
        </w:rPr>
      </w:pPr>
      <w:r w:rsidRPr="00002A28">
        <w:rPr>
          <w:rFonts w:cstheme="minorHAnsi"/>
          <w:sz w:val="24"/>
          <w:szCs w:val="24"/>
        </w:rPr>
        <w:tab/>
      </w:r>
      <w:r w:rsidR="0092388F" w:rsidRPr="00002A28">
        <w:rPr>
          <w:rFonts w:cstheme="minorHAnsi"/>
          <w:sz w:val="24"/>
          <w:szCs w:val="24"/>
        </w:rPr>
        <w:t xml:space="preserve">Despite all the hardships, the state has overcome many obstacles to ensure that every child is vaccinated in the state through rigorous monitoring, supervision and reviews. The state has also streamlined the cold chain management system to ensure smooth running of the immunization programme. </w:t>
      </w:r>
      <w:r w:rsidR="008C6132" w:rsidRPr="00002A28">
        <w:rPr>
          <w:rFonts w:cstheme="minorHAnsi"/>
          <w:sz w:val="24"/>
          <w:szCs w:val="24"/>
        </w:rPr>
        <w:t xml:space="preserve">Besides, the state has completed almost 85% of the training for the frontline workers to strengthen their IPC skills. </w:t>
      </w:r>
      <w:r w:rsidR="00B715BF" w:rsidRPr="00002A28">
        <w:rPr>
          <w:rFonts w:cstheme="minorHAnsi"/>
          <w:b/>
          <w:bCs/>
          <w:i/>
          <w:iCs/>
          <w:sz w:val="24"/>
          <w:szCs w:val="24"/>
        </w:rPr>
        <w:t xml:space="preserve">The survey report under NFHS 4 (2015-16) shows a coverage of </w:t>
      </w:r>
      <w:r w:rsidR="0092388F" w:rsidRPr="00002A28">
        <w:rPr>
          <w:rFonts w:cstheme="minorHAnsi"/>
          <w:b/>
          <w:bCs/>
          <w:i/>
          <w:iCs/>
          <w:sz w:val="24"/>
          <w:szCs w:val="24"/>
        </w:rPr>
        <w:t>50.7</w:t>
      </w:r>
      <w:r w:rsidR="00B715BF" w:rsidRPr="00002A28">
        <w:rPr>
          <w:rFonts w:cstheme="minorHAnsi"/>
          <w:b/>
          <w:bCs/>
          <w:i/>
          <w:iCs/>
          <w:sz w:val="24"/>
          <w:szCs w:val="24"/>
        </w:rPr>
        <w:t xml:space="preserve">% and </w:t>
      </w:r>
      <w:r w:rsidR="008C6132" w:rsidRPr="00002A28">
        <w:rPr>
          <w:rFonts w:cstheme="minorHAnsi"/>
          <w:b/>
          <w:bCs/>
          <w:i/>
          <w:iCs/>
          <w:sz w:val="24"/>
          <w:szCs w:val="24"/>
        </w:rPr>
        <w:t>68</w:t>
      </w:r>
      <w:r w:rsidR="00004DF4" w:rsidRPr="00002A28">
        <w:rPr>
          <w:rFonts w:cstheme="minorHAnsi"/>
          <w:b/>
          <w:bCs/>
          <w:i/>
          <w:iCs/>
          <w:sz w:val="24"/>
          <w:szCs w:val="24"/>
        </w:rPr>
        <w:t>.6</w:t>
      </w:r>
      <w:r w:rsidR="00B715BF" w:rsidRPr="00002A28">
        <w:rPr>
          <w:rFonts w:cstheme="minorHAnsi"/>
          <w:b/>
          <w:bCs/>
          <w:i/>
          <w:iCs/>
          <w:sz w:val="24"/>
          <w:szCs w:val="24"/>
        </w:rPr>
        <w:t xml:space="preserve">% </w:t>
      </w:r>
      <w:r w:rsidR="00A07359" w:rsidRPr="00002A28">
        <w:rPr>
          <w:rFonts w:cstheme="minorHAnsi"/>
          <w:b/>
          <w:bCs/>
          <w:i/>
          <w:iCs/>
          <w:sz w:val="24"/>
          <w:szCs w:val="24"/>
        </w:rPr>
        <w:t>under</w:t>
      </w:r>
      <w:r w:rsidR="00B715BF" w:rsidRPr="00002A28">
        <w:rPr>
          <w:rFonts w:cstheme="minorHAnsi"/>
          <w:b/>
          <w:bCs/>
          <w:i/>
          <w:iCs/>
          <w:sz w:val="24"/>
          <w:szCs w:val="24"/>
        </w:rPr>
        <w:t xml:space="preserve"> RSOC (2013-14)</w:t>
      </w:r>
      <w:r w:rsidR="00E34641" w:rsidRPr="00002A28">
        <w:rPr>
          <w:rFonts w:cstheme="minorHAnsi"/>
          <w:b/>
          <w:bCs/>
          <w:i/>
          <w:iCs/>
          <w:sz w:val="24"/>
          <w:szCs w:val="24"/>
        </w:rPr>
        <w:t>.</w:t>
      </w:r>
    </w:p>
    <w:p w14:paraId="30AEBB24" w14:textId="35C3FCFD" w:rsidR="00A07359" w:rsidRPr="00002A28" w:rsidRDefault="00A07359" w:rsidP="00737362">
      <w:pPr>
        <w:spacing w:line="276" w:lineRule="auto"/>
        <w:ind w:firstLine="720"/>
        <w:jc w:val="both"/>
        <w:rPr>
          <w:rFonts w:cstheme="minorHAnsi"/>
          <w:sz w:val="24"/>
          <w:szCs w:val="24"/>
        </w:rPr>
      </w:pPr>
      <w:r w:rsidRPr="00002A28">
        <w:rPr>
          <w:rFonts w:cstheme="minorHAnsi"/>
          <w:sz w:val="24"/>
          <w:szCs w:val="24"/>
        </w:rPr>
        <w:t xml:space="preserve">Analysis of Immunization coverage as reported in </w:t>
      </w:r>
      <w:r w:rsidRPr="00002A28">
        <w:rPr>
          <w:rFonts w:cstheme="minorHAnsi"/>
          <w:b/>
          <w:bCs/>
          <w:i/>
          <w:iCs/>
          <w:sz w:val="24"/>
          <w:szCs w:val="24"/>
        </w:rPr>
        <w:t xml:space="preserve">HMIS </w:t>
      </w:r>
      <w:r w:rsidR="00F360A0" w:rsidRPr="00002A28">
        <w:rPr>
          <w:rFonts w:cstheme="minorHAnsi"/>
          <w:b/>
          <w:bCs/>
          <w:i/>
          <w:iCs/>
          <w:sz w:val="24"/>
          <w:szCs w:val="24"/>
        </w:rPr>
        <w:t xml:space="preserve">2017-18 </w:t>
      </w:r>
      <w:r w:rsidRPr="00002A28">
        <w:rPr>
          <w:rFonts w:cstheme="minorHAnsi"/>
          <w:b/>
          <w:bCs/>
          <w:i/>
          <w:iCs/>
          <w:sz w:val="24"/>
          <w:szCs w:val="24"/>
        </w:rPr>
        <w:t xml:space="preserve">and HMIS </w:t>
      </w:r>
      <w:r w:rsidR="00F360A0" w:rsidRPr="00002A28">
        <w:rPr>
          <w:rFonts w:cstheme="minorHAnsi"/>
          <w:b/>
          <w:bCs/>
          <w:i/>
          <w:iCs/>
          <w:sz w:val="24"/>
          <w:szCs w:val="24"/>
        </w:rPr>
        <w:t>2018-19</w:t>
      </w:r>
      <w:r w:rsidR="00F360A0" w:rsidRPr="00002A28">
        <w:rPr>
          <w:rFonts w:cstheme="minorHAnsi"/>
          <w:sz w:val="24"/>
          <w:szCs w:val="24"/>
        </w:rPr>
        <w:t xml:space="preserve"> shows a coverage of </w:t>
      </w:r>
      <w:r w:rsidR="0037280D" w:rsidRPr="00002A28">
        <w:rPr>
          <w:rFonts w:cstheme="minorHAnsi"/>
          <w:b/>
          <w:bCs/>
          <w:i/>
          <w:iCs/>
          <w:sz w:val="24"/>
          <w:szCs w:val="24"/>
        </w:rPr>
        <w:t>90.76</w:t>
      </w:r>
      <w:r w:rsidR="00F360A0" w:rsidRPr="00002A28">
        <w:rPr>
          <w:rFonts w:cstheme="minorHAnsi"/>
          <w:b/>
          <w:bCs/>
          <w:i/>
          <w:iCs/>
          <w:sz w:val="24"/>
          <w:szCs w:val="24"/>
        </w:rPr>
        <w:t xml:space="preserve">% and </w:t>
      </w:r>
      <w:r w:rsidR="0037280D" w:rsidRPr="00002A28">
        <w:rPr>
          <w:rFonts w:cstheme="minorHAnsi"/>
          <w:b/>
          <w:bCs/>
          <w:i/>
          <w:iCs/>
          <w:sz w:val="24"/>
          <w:szCs w:val="24"/>
        </w:rPr>
        <w:t>87.26</w:t>
      </w:r>
      <w:r w:rsidR="00A8766B" w:rsidRPr="00002A28">
        <w:rPr>
          <w:rFonts w:cstheme="minorHAnsi"/>
          <w:b/>
          <w:bCs/>
          <w:i/>
          <w:iCs/>
          <w:sz w:val="24"/>
          <w:szCs w:val="24"/>
        </w:rPr>
        <w:t>%</w:t>
      </w:r>
      <w:r w:rsidR="00F360A0" w:rsidRPr="00002A28">
        <w:rPr>
          <w:rFonts w:cstheme="minorHAnsi"/>
          <w:sz w:val="24"/>
          <w:szCs w:val="24"/>
        </w:rPr>
        <w:t xml:space="preserve"> respectively. </w:t>
      </w:r>
      <w:r w:rsidR="005657BB" w:rsidRPr="00002A28">
        <w:rPr>
          <w:rFonts w:cstheme="minorHAnsi"/>
          <w:sz w:val="24"/>
          <w:szCs w:val="24"/>
        </w:rPr>
        <w:t>During the 1</w:t>
      </w:r>
      <w:r w:rsidR="005657BB" w:rsidRPr="00002A28">
        <w:rPr>
          <w:rFonts w:cstheme="minorHAnsi"/>
          <w:sz w:val="24"/>
          <w:szCs w:val="24"/>
          <w:vertAlign w:val="superscript"/>
        </w:rPr>
        <w:t>st</w:t>
      </w:r>
      <w:r w:rsidR="005657BB" w:rsidRPr="00002A28">
        <w:rPr>
          <w:rFonts w:cstheme="minorHAnsi"/>
          <w:sz w:val="24"/>
          <w:szCs w:val="24"/>
        </w:rPr>
        <w:t xml:space="preserve"> quarter of the current year (2019-20), the state shows a coverage of </w:t>
      </w:r>
      <w:r w:rsidR="0037280D" w:rsidRPr="00002A28">
        <w:rPr>
          <w:rFonts w:cstheme="minorHAnsi"/>
          <w:b/>
          <w:bCs/>
          <w:i/>
          <w:iCs/>
          <w:sz w:val="24"/>
          <w:szCs w:val="24"/>
        </w:rPr>
        <w:t>76.35</w:t>
      </w:r>
      <w:r w:rsidR="005657BB" w:rsidRPr="00002A28">
        <w:rPr>
          <w:rFonts w:cstheme="minorHAnsi"/>
          <w:b/>
          <w:bCs/>
          <w:i/>
          <w:iCs/>
          <w:sz w:val="24"/>
          <w:szCs w:val="24"/>
        </w:rPr>
        <w:t>%.</w:t>
      </w:r>
      <w:r w:rsidR="00737362" w:rsidRPr="00002A28">
        <w:rPr>
          <w:rFonts w:cstheme="minorHAnsi"/>
          <w:sz w:val="24"/>
          <w:szCs w:val="24"/>
        </w:rPr>
        <w:t xml:space="preserve"> The estimated infants for the year 2018-19 and 2019-</w:t>
      </w:r>
      <w:r w:rsidR="00737362" w:rsidRPr="00002A28">
        <w:rPr>
          <w:rFonts w:cstheme="minorHAnsi"/>
          <w:sz w:val="24"/>
          <w:szCs w:val="24"/>
        </w:rPr>
        <w:lastRenderedPageBreak/>
        <w:t xml:space="preserve">20 are </w:t>
      </w:r>
      <w:r w:rsidR="0037280D" w:rsidRPr="00002A28">
        <w:rPr>
          <w:rFonts w:cstheme="minorHAnsi"/>
          <w:sz w:val="24"/>
          <w:szCs w:val="24"/>
        </w:rPr>
        <w:t>18,200</w:t>
      </w:r>
      <w:r w:rsidR="00737362" w:rsidRPr="00002A28">
        <w:rPr>
          <w:rFonts w:cstheme="minorHAnsi"/>
          <w:sz w:val="24"/>
          <w:szCs w:val="24"/>
        </w:rPr>
        <w:t xml:space="preserve"> and </w:t>
      </w:r>
      <w:r w:rsidR="0037280D" w:rsidRPr="00002A28">
        <w:rPr>
          <w:rFonts w:cstheme="minorHAnsi"/>
          <w:sz w:val="24"/>
          <w:szCs w:val="24"/>
        </w:rPr>
        <w:t>18,200</w:t>
      </w:r>
      <w:r w:rsidR="00737362" w:rsidRPr="00002A28">
        <w:rPr>
          <w:rFonts w:cstheme="minorHAnsi"/>
          <w:sz w:val="24"/>
          <w:szCs w:val="24"/>
        </w:rPr>
        <w:t xml:space="preserve"> respectively. The coverage is expected to increase in the next three quarters of the year</w:t>
      </w:r>
      <w:r w:rsidR="006852A2" w:rsidRPr="00002A28">
        <w:rPr>
          <w:rFonts w:cstheme="minorHAnsi"/>
          <w:sz w:val="24"/>
          <w:szCs w:val="24"/>
        </w:rPr>
        <w:t xml:space="preserve"> following extensive monitoring and supervision, reviews</w:t>
      </w:r>
      <w:r w:rsidR="0037280D" w:rsidRPr="00002A28">
        <w:rPr>
          <w:rFonts w:cstheme="minorHAnsi"/>
          <w:sz w:val="24"/>
          <w:szCs w:val="24"/>
        </w:rPr>
        <w:t xml:space="preserve"> etc. </w:t>
      </w:r>
    </w:p>
    <w:p w14:paraId="0F0C6CF5" w14:textId="2F85E443" w:rsidR="0037280D" w:rsidRPr="00002A28" w:rsidRDefault="0037280D" w:rsidP="00C3281E">
      <w:pPr>
        <w:jc w:val="both"/>
        <w:rPr>
          <w:rFonts w:cstheme="minorHAnsi"/>
          <w:noProof/>
          <w:sz w:val="24"/>
          <w:szCs w:val="24"/>
        </w:rPr>
      </w:pPr>
      <w:r w:rsidRPr="00002A28">
        <w:rPr>
          <w:rFonts w:cstheme="minorHAnsi"/>
          <w:noProof/>
          <w:sz w:val="24"/>
          <w:szCs w:val="24"/>
        </w:rPr>
        <w:drawing>
          <wp:inline distT="0" distB="0" distL="0" distR="0" wp14:anchorId="27F2D0E4" wp14:editId="45C7B8EA">
            <wp:extent cx="5994400" cy="2698750"/>
            <wp:effectExtent l="0" t="0" r="6350" b="6350"/>
            <wp:docPr id="1" name="Chart 1">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EA1B596-9E8E-4D71-9A68-B7B3D83A12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81DA44C" w14:textId="66CFAC37" w:rsidR="00067E81" w:rsidRPr="00002A28" w:rsidRDefault="00C3281E" w:rsidP="006C49BB">
      <w:pPr>
        <w:jc w:val="right"/>
        <w:rPr>
          <w:rFonts w:cstheme="minorHAnsi"/>
          <w:b/>
          <w:bCs/>
          <w:i/>
          <w:iCs/>
          <w:sz w:val="24"/>
          <w:szCs w:val="24"/>
        </w:rPr>
      </w:pPr>
      <w:r w:rsidRPr="00002A28">
        <w:rPr>
          <w:rFonts w:cstheme="minorHAnsi"/>
          <w:b/>
          <w:bCs/>
          <w:i/>
          <w:iCs/>
          <w:sz w:val="24"/>
          <w:szCs w:val="24"/>
        </w:rPr>
        <w:t>Trend of Full Immunization Coverage (Source: HMIS)</w:t>
      </w:r>
    </w:p>
    <w:tbl>
      <w:tblPr>
        <w:tblStyle w:val="TableGrid"/>
        <w:tblpPr w:leftFromText="180" w:rightFromText="180" w:vertAnchor="text" w:horzAnchor="margin" w:tblpY="2261"/>
        <w:tblW w:w="9733" w:type="dxa"/>
        <w:tblLook w:val="04A0" w:firstRow="1" w:lastRow="0" w:firstColumn="1" w:lastColumn="0" w:noHBand="0" w:noVBand="1"/>
      </w:tblPr>
      <w:tblGrid>
        <w:gridCol w:w="1158"/>
        <w:gridCol w:w="983"/>
        <w:gridCol w:w="984"/>
        <w:gridCol w:w="1255"/>
        <w:gridCol w:w="805"/>
        <w:gridCol w:w="805"/>
        <w:gridCol w:w="805"/>
        <w:gridCol w:w="805"/>
        <w:gridCol w:w="1175"/>
        <w:gridCol w:w="958"/>
      </w:tblGrid>
      <w:tr w:rsidR="003F5FDA" w:rsidRPr="00002A28" w14:paraId="74531703" w14:textId="77777777" w:rsidTr="003F5FDA">
        <w:trPr>
          <w:trHeight w:val="894"/>
        </w:trPr>
        <w:tc>
          <w:tcPr>
            <w:tcW w:w="1158" w:type="dxa"/>
            <w:shd w:val="clear" w:color="auto" w:fill="D9D9D9" w:themeFill="background1" w:themeFillShade="D9"/>
            <w:vAlign w:val="center"/>
          </w:tcPr>
          <w:p w14:paraId="28C42A2F" w14:textId="77777777" w:rsidR="00A82F37" w:rsidRPr="00002A28" w:rsidRDefault="00A82F37" w:rsidP="003F5FDA">
            <w:pPr>
              <w:jc w:val="center"/>
              <w:rPr>
                <w:rFonts w:cstheme="minorHAnsi"/>
                <w:b/>
                <w:bCs/>
                <w:sz w:val="18"/>
                <w:szCs w:val="24"/>
              </w:rPr>
            </w:pPr>
            <w:r w:rsidRPr="00002A28">
              <w:rPr>
                <w:rFonts w:cstheme="minorHAnsi"/>
                <w:b/>
                <w:bCs/>
                <w:sz w:val="18"/>
                <w:szCs w:val="24"/>
              </w:rPr>
              <w:t>District</w:t>
            </w:r>
          </w:p>
        </w:tc>
        <w:tc>
          <w:tcPr>
            <w:tcW w:w="983" w:type="dxa"/>
            <w:shd w:val="clear" w:color="auto" w:fill="D9D9D9" w:themeFill="background1" w:themeFillShade="D9"/>
            <w:vAlign w:val="center"/>
          </w:tcPr>
          <w:p w14:paraId="089309D8" w14:textId="77777777" w:rsidR="00A82F37" w:rsidRPr="00002A28" w:rsidRDefault="00A82F37" w:rsidP="003F5FDA">
            <w:pPr>
              <w:jc w:val="center"/>
              <w:rPr>
                <w:rFonts w:cstheme="minorHAnsi"/>
                <w:b/>
                <w:bCs/>
                <w:sz w:val="18"/>
                <w:szCs w:val="24"/>
              </w:rPr>
            </w:pPr>
            <w:r w:rsidRPr="00002A28">
              <w:rPr>
                <w:rFonts w:cstheme="minorHAnsi"/>
                <w:b/>
                <w:bCs/>
                <w:sz w:val="18"/>
                <w:szCs w:val="24"/>
              </w:rPr>
              <w:t>NFHS 4</w:t>
            </w:r>
          </w:p>
        </w:tc>
        <w:tc>
          <w:tcPr>
            <w:tcW w:w="984" w:type="dxa"/>
            <w:shd w:val="clear" w:color="auto" w:fill="D9D9D9" w:themeFill="background1" w:themeFillShade="D9"/>
            <w:vAlign w:val="center"/>
          </w:tcPr>
          <w:p w14:paraId="0BED62DD" w14:textId="77777777" w:rsidR="00A82F37" w:rsidRPr="00002A28" w:rsidRDefault="00A82F37" w:rsidP="003F5FDA">
            <w:pPr>
              <w:jc w:val="center"/>
              <w:rPr>
                <w:rFonts w:cstheme="minorHAnsi"/>
                <w:b/>
                <w:bCs/>
                <w:sz w:val="18"/>
                <w:szCs w:val="24"/>
              </w:rPr>
            </w:pPr>
            <w:r w:rsidRPr="00002A28">
              <w:rPr>
                <w:rFonts w:cstheme="minorHAnsi"/>
                <w:b/>
                <w:bCs/>
                <w:sz w:val="18"/>
                <w:szCs w:val="24"/>
              </w:rPr>
              <w:t>CES-IMI</w:t>
            </w:r>
          </w:p>
        </w:tc>
        <w:tc>
          <w:tcPr>
            <w:tcW w:w="1255" w:type="dxa"/>
            <w:shd w:val="clear" w:color="auto" w:fill="D9D9D9" w:themeFill="background1" w:themeFillShade="D9"/>
            <w:vAlign w:val="center"/>
          </w:tcPr>
          <w:p w14:paraId="2CF65F06" w14:textId="77777777" w:rsidR="00A82F37" w:rsidRPr="00002A28" w:rsidRDefault="00A82F37" w:rsidP="003F5FDA">
            <w:pPr>
              <w:jc w:val="center"/>
              <w:rPr>
                <w:rFonts w:cstheme="minorHAnsi"/>
                <w:b/>
                <w:bCs/>
                <w:sz w:val="18"/>
                <w:szCs w:val="24"/>
              </w:rPr>
            </w:pPr>
            <w:r w:rsidRPr="00002A28">
              <w:rPr>
                <w:rFonts w:cstheme="minorHAnsi"/>
                <w:b/>
                <w:bCs/>
                <w:sz w:val="18"/>
                <w:szCs w:val="24"/>
              </w:rPr>
              <w:t>No Immunization</w:t>
            </w:r>
          </w:p>
        </w:tc>
        <w:tc>
          <w:tcPr>
            <w:tcW w:w="805" w:type="dxa"/>
            <w:shd w:val="clear" w:color="auto" w:fill="D9D9D9" w:themeFill="background1" w:themeFillShade="D9"/>
            <w:vAlign w:val="center"/>
          </w:tcPr>
          <w:p w14:paraId="02A83F80" w14:textId="77777777" w:rsidR="00A82F37" w:rsidRPr="00002A28" w:rsidRDefault="00A82F37" w:rsidP="003F5FDA">
            <w:pPr>
              <w:jc w:val="center"/>
              <w:rPr>
                <w:rFonts w:cstheme="minorHAnsi"/>
                <w:b/>
                <w:bCs/>
                <w:sz w:val="18"/>
                <w:szCs w:val="24"/>
              </w:rPr>
            </w:pPr>
            <w:r w:rsidRPr="00002A28">
              <w:rPr>
                <w:rFonts w:cstheme="minorHAnsi"/>
                <w:b/>
                <w:bCs/>
                <w:sz w:val="18"/>
                <w:szCs w:val="24"/>
              </w:rPr>
              <w:t>BCG</w:t>
            </w:r>
          </w:p>
        </w:tc>
        <w:tc>
          <w:tcPr>
            <w:tcW w:w="805" w:type="dxa"/>
            <w:shd w:val="clear" w:color="auto" w:fill="D9D9D9" w:themeFill="background1" w:themeFillShade="D9"/>
            <w:vAlign w:val="center"/>
          </w:tcPr>
          <w:p w14:paraId="0B98CE92" w14:textId="77777777" w:rsidR="00A82F37" w:rsidRPr="00002A28" w:rsidRDefault="00A82F37" w:rsidP="003F5FDA">
            <w:pPr>
              <w:jc w:val="center"/>
              <w:rPr>
                <w:rFonts w:cstheme="minorHAnsi"/>
                <w:b/>
                <w:bCs/>
                <w:sz w:val="18"/>
                <w:szCs w:val="24"/>
              </w:rPr>
            </w:pPr>
            <w:r w:rsidRPr="00002A28">
              <w:rPr>
                <w:rFonts w:cstheme="minorHAnsi"/>
                <w:b/>
                <w:bCs/>
                <w:sz w:val="18"/>
                <w:szCs w:val="24"/>
              </w:rPr>
              <w:t>OPV3</w:t>
            </w:r>
          </w:p>
        </w:tc>
        <w:tc>
          <w:tcPr>
            <w:tcW w:w="805" w:type="dxa"/>
            <w:shd w:val="clear" w:color="auto" w:fill="D9D9D9" w:themeFill="background1" w:themeFillShade="D9"/>
            <w:vAlign w:val="center"/>
          </w:tcPr>
          <w:p w14:paraId="00396BF2" w14:textId="77777777" w:rsidR="00A82F37" w:rsidRPr="00002A28" w:rsidRDefault="00A82F37" w:rsidP="003F5FDA">
            <w:pPr>
              <w:jc w:val="center"/>
              <w:rPr>
                <w:rFonts w:cstheme="minorHAnsi"/>
                <w:b/>
                <w:bCs/>
                <w:sz w:val="18"/>
                <w:szCs w:val="24"/>
              </w:rPr>
            </w:pPr>
            <w:r w:rsidRPr="00002A28">
              <w:rPr>
                <w:rFonts w:cstheme="minorHAnsi"/>
                <w:b/>
                <w:bCs/>
                <w:sz w:val="18"/>
                <w:szCs w:val="24"/>
              </w:rPr>
              <w:t>Penta/</w:t>
            </w:r>
          </w:p>
          <w:p w14:paraId="35EED02A" w14:textId="77777777" w:rsidR="00A82F37" w:rsidRPr="00002A28" w:rsidRDefault="00A82F37" w:rsidP="003F5FDA">
            <w:pPr>
              <w:jc w:val="center"/>
              <w:rPr>
                <w:rFonts w:cstheme="minorHAnsi"/>
                <w:b/>
                <w:bCs/>
                <w:sz w:val="18"/>
                <w:szCs w:val="24"/>
              </w:rPr>
            </w:pPr>
            <w:r w:rsidRPr="00002A28">
              <w:rPr>
                <w:rFonts w:cstheme="minorHAnsi"/>
                <w:b/>
                <w:bCs/>
                <w:sz w:val="18"/>
                <w:szCs w:val="24"/>
              </w:rPr>
              <w:t>DPT</w:t>
            </w:r>
          </w:p>
        </w:tc>
        <w:tc>
          <w:tcPr>
            <w:tcW w:w="805" w:type="dxa"/>
            <w:shd w:val="clear" w:color="auto" w:fill="D9D9D9" w:themeFill="background1" w:themeFillShade="D9"/>
            <w:vAlign w:val="center"/>
          </w:tcPr>
          <w:p w14:paraId="25B49AC1" w14:textId="77777777" w:rsidR="00A82F37" w:rsidRPr="00002A28" w:rsidRDefault="00A82F37" w:rsidP="003F5FDA">
            <w:pPr>
              <w:jc w:val="center"/>
              <w:rPr>
                <w:rFonts w:cstheme="minorHAnsi"/>
                <w:b/>
                <w:bCs/>
                <w:sz w:val="18"/>
                <w:szCs w:val="24"/>
              </w:rPr>
            </w:pPr>
            <w:r w:rsidRPr="00002A28">
              <w:rPr>
                <w:rFonts w:cstheme="minorHAnsi"/>
                <w:b/>
                <w:bCs/>
                <w:sz w:val="18"/>
                <w:szCs w:val="24"/>
              </w:rPr>
              <w:t>MCV</w:t>
            </w:r>
          </w:p>
          <w:p w14:paraId="1CA1A1A0" w14:textId="77777777" w:rsidR="00A82F37" w:rsidRPr="00002A28" w:rsidRDefault="00A82F37" w:rsidP="003F5FDA">
            <w:pPr>
              <w:jc w:val="center"/>
              <w:rPr>
                <w:rFonts w:cstheme="minorHAnsi"/>
                <w:b/>
                <w:bCs/>
                <w:sz w:val="18"/>
                <w:szCs w:val="24"/>
              </w:rPr>
            </w:pPr>
            <w:r w:rsidRPr="00002A28">
              <w:rPr>
                <w:rFonts w:cstheme="minorHAnsi"/>
                <w:b/>
                <w:bCs/>
                <w:sz w:val="18"/>
                <w:szCs w:val="24"/>
              </w:rPr>
              <w:t>/MR</w:t>
            </w:r>
          </w:p>
        </w:tc>
        <w:tc>
          <w:tcPr>
            <w:tcW w:w="1175" w:type="dxa"/>
            <w:shd w:val="clear" w:color="auto" w:fill="D9D9D9" w:themeFill="background1" w:themeFillShade="D9"/>
            <w:vAlign w:val="center"/>
          </w:tcPr>
          <w:p w14:paraId="7FC243D9" w14:textId="77777777" w:rsidR="00A82F37" w:rsidRPr="00002A28" w:rsidRDefault="00A82F37" w:rsidP="003F5FDA">
            <w:pPr>
              <w:jc w:val="center"/>
              <w:rPr>
                <w:rFonts w:cstheme="minorHAnsi"/>
                <w:b/>
                <w:bCs/>
                <w:sz w:val="18"/>
                <w:szCs w:val="24"/>
              </w:rPr>
            </w:pPr>
            <w:r w:rsidRPr="00002A28">
              <w:rPr>
                <w:rFonts w:cstheme="minorHAnsi"/>
                <w:b/>
                <w:bCs/>
                <w:sz w:val="18"/>
                <w:szCs w:val="24"/>
              </w:rPr>
              <w:t>Drop out (BCG-MCV1)</w:t>
            </w:r>
          </w:p>
        </w:tc>
        <w:tc>
          <w:tcPr>
            <w:tcW w:w="958" w:type="dxa"/>
            <w:shd w:val="clear" w:color="auto" w:fill="D9D9D9" w:themeFill="background1" w:themeFillShade="D9"/>
            <w:vAlign w:val="center"/>
          </w:tcPr>
          <w:p w14:paraId="5AB1DC08" w14:textId="77777777" w:rsidR="00A82F37" w:rsidRPr="00002A28" w:rsidRDefault="00A82F37" w:rsidP="003F5FDA">
            <w:pPr>
              <w:jc w:val="center"/>
              <w:rPr>
                <w:rFonts w:cstheme="minorHAnsi"/>
                <w:b/>
                <w:bCs/>
                <w:sz w:val="18"/>
                <w:szCs w:val="24"/>
              </w:rPr>
            </w:pPr>
            <w:r w:rsidRPr="00002A28">
              <w:rPr>
                <w:rFonts w:cstheme="minorHAnsi"/>
                <w:b/>
                <w:bCs/>
                <w:sz w:val="18"/>
                <w:szCs w:val="24"/>
              </w:rPr>
              <w:t>Drop out Penta1-3</w:t>
            </w:r>
          </w:p>
        </w:tc>
      </w:tr>
      <w:tr w:rsidR="003F5FDA" w:rsidRPr="00002A28" w14:paraId="1AD85AFA" w14:textId="77777777" w:rsidTr="003F5FDA">
        <w:trPr>
          <w:trHeight w:val="665"/>
        </w:trPr>
        <w:tc>
          <w:tcPr>
            <w:tcW w:w="1158" w:type="dxa"/>
            <w:shd w:val="clear" w:color="auto" w:fill="auto"/>
            <w:vAlign w:val="center"/>
          </w:tcPr>
          <w:p w14:paraId="32A6D4D0" w14:textId="726C228B" w:rsidR="00A82F37" w:rsidRPr="00002A28" w:rsidRDefault="00067E81" w:rsidP="003F5FDA">
            <w:pPr>
              <w:jc w:val="center"/>
              <w:rPr>
                <w:rFonts w:cstheme="minorHAnsi"/>
                <w:bCs/>
                <w:sz w:val="18"/>
                <w:szCs w:val="24"/>
              </w:rPr>
            </w:pPr>
            <w:r w:rsidRPr="00002A28">
              <w:rPr>
                <w:rFonts w:cstheme="minorHAnsi"/>
                <w:bCs/>
                <w:sz w:val="18"/>
                <w:szCs w:val="24"/>
              </w:rPr>
              <w:t>Lawngtlai</w:t>
            </w:r>
          </w:p>
        </w:tc>
        <w:tc>
          <w:tcPr>
            <w:tcW w:w="983" w:type="dxa"/>
            <w:shd w:val="clear" w:color="auto" w:fill="auto"/>
            <w:vAlign w:val="center"/>
          </w:tcPr>
          <w:p w14:paraId="453EF9D1" w14:textId="4A57EFCD" w:rsidR="00A82F37" w:rsidRPr="00002A28" w:rsidRDefault="00067E81" w:rsidP="003F5FDA">
            <w:pPr>
              <w:jc w:val="center"/>
              <w:rPr>
                <w:rFonts w:cstheme="minorHAnsi"/>
                <w:sz w:val="18"/>
                <w:szCs w:val="24"/>
              </w:rPr>
            </w:pPr>
            <w:r w:rsidRPr="00002A28">
              <w:rPr>
                <w:rFonts w:cstheme="minorHAnsi"/>
                <w:sz w:val="18"/>
                <w:szCs w:val="24"/>
              </w:rPr>
              <w:t>42.2</w:t>
            </w:r>
          </w:p>
        </w:tc>
        <w:tc>
          <w:tcPr>
            <w:tcW w:w="984" w:type="dxa"/>
            <w:shd w:val="clear" w:color="auto" w:fill="auto"/>
            <w:vAlign w:val="center"/>
          </w:tcPr>
          <w:p w14:paraId="1C02A0FE" w14:textId="48430732" w:rsidR="00A82F37" w:rsidRPr="00002A28" w:rsidRDefault="00067E81" w:rsidP="003F5FDA">
            <w:pPr>
              <w:jc w:val="center"/>
              <w:rPr>
                <w:rFonts w:cstheme="minorHAnsi"/>
                <w:sz w:val="18"/>
                <w:szCs w:val="24"/>
              </w:rPr>
            </w:pPr>
            <w:r w:rsidRPr="00002A28">
              <w:rPr>
                <w:rFonts w:cstheme="minorHAnsi"/>
                <w:sz w:val="18"/>
                <w:szCs w:val="24"/>
              </w:rPr>
              <w:t>68.5</w:t>
            </w:r>
          </w:p>
        </w:tc>
        <w:tc>
          <w:tcPr>
            <w:tcW w:w="1255" w:type="dxa"/>
            <w:shd w:val="clear" w:color="auto" w:fill="FF0000"/>
            <w:vAlign w:val="center"/>
          </w:tcPr>
          <w:p w14:paraId="2BE6F07D" w14:textId="1C4BFA09" w:rsidR="00A82F37" w:rsidRPr="00002A28" w:rsidRDefault="00067E81" w:rsidP="003F5FDA">
            <w:pPr>
              <w:jc w:val="center"/>
              <w:rPr>
                <w:rFonts w:cstheme="minorHAnsi"/>
                <w:b/>
                <w:bCs/>
                <w:sz w:val="18"/>
                <w:szCs w:val="24"/>
              </w:rPr>
            </w:pPr>
            <w:r w:rsidRPr="00002A28">
              <w:rPr>
                <w:rFonts w:cstheme="minorHAnsi"/>
                <w:b/>
                <w:bCs/>
                <w:sz w:val="18"/>
                <w:szCs w:val="24"/>
              </w:rPr>
              <w:t>6.4</w:t>
            </w:r>
          </w:p>
        </w:tc>
        <w:tc>
          <w:tcPr>
            <w:tcW w:w="805" w:type="dxa"/>
            <w:shd w:val="clear" w:color="auto" w:fill="FF0000"/>
            <w:vAlign w:val="center"/>
          </w:tcPr>
          <w:p w14:paraId="55A4B86F" w14:textId="3E3FFD2A" w:rsidR="00A82F37" w:rsidRPr="00002A28" w:rsidRDefault="00067E81" w:rsidP="003F5FDA">
            <w:pPr>
              <w:jc w:val="center"/>
              <w:rPr>
                <w:rFonts w:cstheme="minorHAnsi"/>
                <w:b/>
                <w:bCs/>
                <w:sz w:val="18"/>
                <w:szCs w:val="24"/>
              </w:rPr>
            </w:pPr>
            <w:r w:rsidRPr="00002A28">
              <w:rPr>
                <w:rFonts w:cstheme="minorHAnsi"/>
                <w:b/>
                <w:bCs/>
                <w:sz w:val="18"/>
                <w:szCs w:val="24"/>
              </w:rPr>
              <w:t>89.9</w:t>
            </w:r>
          </w:p>
        </w:tc>
        <w:tc>
          <w:tcPr>
            <w:tcW w:w="805" w:type="dxa"/>
            <w:shd w:val="clear" w:color="auto" w:fill="FF0000"/>
            <w:vAlign w:val="center"/>
          </w:tcPr>
          <w:p w14:paraId="2B44700A" w14:textId="37DB7100" w:rsidR="00A82F37" w:rsidRPr="00002A28" w:rsidRDefault="00067E81" w:rsidP="003F5FDA">
            <w:pPr>
              <w:jc w:val="center"/>
              <w:rPr>
                <w:rFonts w:cstheme="minorHAnsi"/>
                <w:b/>
                <w:bCs/>
                <w:sz w:val="18"/>
                <w:szCs w:val="24"/>
              </w:rPr>
            </w:pPr>
            <w:r w:rsidRPr="00002A28">
              <w:rPr>
                <w:rFonts w:cstheme="minorHAnsi"/>
                <w:b/>
                <w:bCs/>
                <w:sz w:val="18"/>
                <w:szCs w:val="24"/>
              </w:rPr>
              <w:t>81.5</w:t>
            </w:r>
          </w:p>
        </w:tc>
        <w:tc>
          <w:tcPr>
            <w:tcW w:w="805" w:type="dxa"/>
            <w:shd w:val="clear" w:color="auto" w:fill="FF0000"/>
            <w:vAlign w:val="center"/>
          </w:tcPr>
          <w:p w14:paraId="7B8AF0D1" w14:textId="431940A3" w:rsidR="00A82F37" w:rsidRPr="00002A28" w:rsidRDefault="00067E81" w:rsidP="003F5FDA">
            <w:pPr>
              <w:jc w:val="center"/>
              <w:rPr>
                <w:rFonts w:cstheme="minorHAnsi"/>
                <w:b/>
                <w:bCs/>
                <w:sz w:val="18"/>
                <w:szCs w:val="24"/>
              </w:rPr>
            </w:pPr>
            <w:r w:rsidRPr="00002A28">
              <w:rPr>
                <w:rFonts w:cstheme="minorHAnsi"/>
                <w:b/>
                <w:bCs/>
                <w:sz w:val="18"/>
                <w:szCs w:val="24"/>
              </w:rPr>
              <w:t>73.3</w:t>
            </w:r>
          </w:p>
        </w:tc>
        <w:tc>
          <w:tcPr>
            <w:tcW w:w="805" w:type="dxa"/>
            <w:shd w:val="clear" w:color="auto" w:fill="FF0000"/>
            <w:vAlign w:val="center"/>
          </w:tcPr>
          <w:p w14:paraId="1C45832E" w14:textId="3C9C8FB9" w:rsidR="00A82F37" w:rsidRPr="00002A28" w:rsidRDefault="00067E81" w:rsidP="003F5FDA">
            <w:pPr>
              <w:jc w:val="center"/>
              <w:rPr>
                <w:rFonts w:cstheme="minorHAnsi"/>
                <w:b/>
                <w:bCs/>
                <w:sz w:val="18"/>
                <w:szCs w:val="24"/>
              </w:rPr>
            </w:pPr>
            <w:r w:rsidRPr="00002A28">
              <w:rPr>
                <w:rFonts w:cstheme="minorHAnsi"/>
                <w:b/>
                <w:bCs/>
                <w:sz w:val="18"/>
                <w:szCs w:val="24"/>
              </w:rPr>
              <w:t>73.3</w:t>
            </w:r>
          </w:p>
        </w:tc>
        <w:tc>
          <w:tcPr>
            <w:tcW w:w="1175" w:type="dxa"/>
            <w:shd w:val="clear" w:color="auto" w:fill="FF0000"/>
            <w:vAlign w:val="center"/>
          </w:tcPr>
          <w:p w14:paraId="31C63BED" w14:textId="1AB9011A" w:rsidR="00A82F37" w:rsidRPr="00002A28" w:rsidRDefault="00067E81" w:rsidP="003F5FDA">
            <w:pPr>
              <w:jc w:val="center"/>
              <w:rPr>
                <w:rFonts w:cstheme="minorHAnsi"/>
                <w:b/>
                <w:bCs/>
                <w:sz w:val="18"/>
                <w:szCs w:val="24"/>
              </w:rPr>
            </w:pPr>
            <w:r w:rsidRPr="00002A28">
              <w:rPr>
                <w:rFonts w:cstheme="minorHAnsi"/>
                <w:b/>
                <w:bCs/>
                <w:sz w:val="18"/>
                <w:szCs w:val="24"/>
              </w:rPr>
              <w:t>18.5</w:t>
            </w:r>
          </w:p>
        </w:tc>
        <w:tc>
          <w:tcPr>
            <w:tcW w:w="958" w:type="dxa"/>
            <w:shd w:val="clear" w:color="auto" w:fill="FF0000"/>
            <w:vAlign w:val="center"/>
          </w:tcPr>
          <w:p w14:paraId="1CF5C020" w14:textId="344A77C6" w:rsidR="00A82F37" w:rsidRPr="00002A28" w:rsidRDefault="00067E81" w:rsidP="003F5FDA">
            <w:pPr>
              <w:jc w:val="center"/>
              <w:rPr>
                <w:rFonts w:cstheme="minorHAnsi"/>
                <w:b/>
                <w:bCs/>
                <w:sz w:val="18"/>
                <w:szCs w:val="24"/>
              </w:rPr>
            </w:pPr>
            <w:r w:rsidRPr="00002A28">
              <w:rPr>
                <w:rFonts w:cstheme="minorHAnsi"/>
                <w:b/>
                <w:bCs/>
                <w:sz w:val="18"/>
                <w:szCs w:val="24"/>
              </w:rPr>
              <w:t>11.3</w:t>
            </w:r>
          </w:p>
        </w:tc>
      </w:tr>
      <w:tr w:rsidR="003F5FDA" w:rsidRPr="00002A28" w14:paraId="2FE14FEE" w14:textId="77777777" w:rsidTr="003F5FDA">
        <w:trPr>
          <w:trHeight w:val="665"/>
        </w:trPr>
        <w:tc>
          <w:tcPr>
            <w:tcW w:w="1158" w:type="dxa"/>
            <w:shd w:val="clear" w:color="auto" w:fill="auto"/>
            <w:vAlign w:val="center"/>
          </w:tcPr>
          <w:p w14:paraId="7926EA01" w14:textId="4496128D" w:rsidR="00A82F37" w:rsidRPr="00002A28" w:rsidRDefault="00067E81" w:rsidP="003F5FDA">
            <w:pPr>
              <w:jc w:val="center"/>
              <w:rPr>
                <w:rFonts w:cstheme="minorHAnsi"/>
                <w:bCs/>
                <w:sz w:val="18"/>
                <w:szCs w:val="24"/>
              </w:rPr>
            </w:pPr>
            <w:r w:rsidRPr="00002A28">
              <w:rPr>
                <w:rFonts w:cstheme="minorHAnsi"/>
                <w:bCs/>
                <w:sz w:val="18"/>
                <w:szCs w:val="24"/>
              </w:rPr>
              <w:t>Lunglei</w:t>
            </w:r>
          </w:p>
        </w:tc>
        <w:tc>
          <w:tcPr>
            <w:tcW w:w="983" w:type="dxa"/>
            <w:shd w:val="clear" w:color="auto" w:fill="auto"/>
            <w:vAlign w:val="center"/>
          </w:tcPr>
          <w:p w14:paraId="64EC299D" w14:textId="7C6B1660" w:rsidR="00A82F37" w:rsidRPr="00002A28" w:rsidRDefault="00067E81" w:rsidP="003F5FDA">
            <w:pPr>
              <w:jc w:val="center"/>
              <w:rPr>
                <w:rFonts w:cstheme="minorHAnsi"/>
                <w:sz w:val="18"/>
                <w:szCs w:val="24"/>
              </w:rPr>
            </w:pPr>
            <w:r w:rsidRPr="00002A28">
              <w:rPr>
                <w:rFonts w:cstheme="minorHAnsi"/>
                <w:sz w:val="18"/>
                <w:szCs w:val="24"/>
              </w:rPr>
              <w:t>46.4</w:t>
            </w:r>
          </w:p>
        </w:tc>
        <w:tc>
          <w:tcPr>
            <w:tcW w:w="984" w:type="dxa"/>
            <w:shd w:val="clear" w:color="auto" w:fill="auto"/>
            <w:vAlign w:val="center"/>
          </w:tcPr>
          <w:p w14:paraId="5305529C" w14:textId="32E6BB11" w:rsidR="00A82F37" w:rsidRPr="00002A28" w:rsidRDefault="00067E81" w:rsidP="003F5FDA">
            <w:pPr>
              <w:jc w:val="center"/>
              <w:rPr>
                <w:rFonts w:cstheme="minorHAnsi"/>
                <w:sz w:val="18"/>
                <w:szCs w:val="24"/>
              </w:rPr>
            </w:pPr>
            <w:r w:rsidRPr="00002A28">
              <w:rPr>
                <w:rFonts w:cstheme="minorHAnsi"/>
                <w:sz w:val="18"/>
                <w:szCs w:val="24"/>
              </w:rPr>
              <w:t>79.2</w:t>
            </w:r>
          </w:p>
        </w:tc>
        <w:tc>
          <w:tcPr>
            <w:tcW w:w="1255" w:type="dxa"/>
            <w:shd w:val="clear" w:color="auto" w:fill="auto"/>
            <w:vAlign w:val="center"/>
          </w:tcPr>
          <w:p w14:paraId="0E3F1E11" w14:textId="040A7A10" w:rsidR="00A82F37" w:rsidRPr="00002A28" w:rsidRDefault="00067E81" w:rsidP="003F5FDA">
            <w:pPr>
              <w:jc w:val="center"/>
              <w:rPr>
                <w:rFonts w:cstheme="minorHAnsi"/>
                <w:sz w:val="18"/>
                <w:szCs w:val="24"/>
              </w:rPr>
            </w:pPr>
            <w:r w:rsidRPr="00002A28">
              <w:rPr>
                <w:rFonts w:cstheme="minorHAnsi"/>
                <w:sz w:val="18"/>
                <w:szCs w:val="24"/>
              </w:rPr>
              <w:t>4.1</w:t>
            </w:r>
          </w:p>
        </w:tc>
        <w:tc>
          <w:tcPr>
            <w:tcW w:w="805" w:type="dxa"/>
            <w:shd w:val="clear" w:color="auto" w:fill="auto"/>
            <w:vAlign w:val="center"/>
          </w:tcPr>
          <w:p w14:paraId="26711B2A" w14:textId="54BDC609" w:rsidR="00A82F37" w:rsidRPr="00002A28" w:rsidRDefault="00067E81" w:rsidP="003F5FDA">
            <w:pPr>
              <w:jc w:val="center"/>
              <w:rPr>
                <w:rFonts w:cstheme="minorHAnsi"/>
                <w:sz w:val="18"/>
                <w:szCs w:val="24"/>
              </w:rPr>
            </w:pPr>
            <w:r w:rsidRPr="00002A28">
              <w:rPr>
                <w:rFonts w:cstheme="minorHAnsi"/>
                <w:sz w:val="18"/>
                <w:szCs w:val="24"/>
              </w:rPr>
              <w:t>90.6</w:t>
            </w:r>
          </w:p>
        </w:tc>
        <w:tc>
          <w:tcPr>
            <w:tcW w:w="805" w:type="dxa"/>
            <w:shd w:val="clear" w:color="auto" w:fill="auto"/>
            <w:vAlign w:val="center"/>
          </w:tcPr>
          <w:p w14:paraId="5C2BDB72" w14:textId="2071D7DC" w:rsidR="00A82F37" w:rsidRPr="00002A28" w:rsidRDefault="00067E81" w:rsidP="003F5FDA">
            <w:pPr>
              <w:jc w:val="center"/>
              <w:rPr>
                <w:rFonts w:cstheme="minorHAnsi"/>
                <w:sz w:val="18"/>
                <w:szCs w:val="24"/>
              </w:rPr>
            </w:pPr>
            <w:r w:rsidRPr="00002A28">
              <w:rPr>
                <w:rFonts w:cstheme="minorHAnsi"/>
                <w:sz w:val="18"/>
                <w:szCs w:val="24"/>
              </w:rPr>
              <w:t>88.8</w:t>
            </w:r>
          </w:p>
        </w:tc>
        <w:tc>
          <w:tcPr>
            <w:tcW w:w="805" w:type="dxa"/>
            <w:shd w:val="clear" w:color="auto" w:fill="auto"/>
            <w:vAlign w:val="center"/>
          </w:tcPr>
          <w:p w14:paraId="198E7F4E" w14:textId="15253018" w:rsidR="00A82F37" w:rsidRPr="00002A28" w:rsidRDefault="00067E81" w:rsidP="003F5FDA">
            <w:pPr>
              <w:jc w:val="center"/>
              <w:rPr>
                <w:rFonts w:cstheme="minorHAnsi"/>
                <w:sz w:val="18"/>
                <w:szCs w:val="24"/>
              </w:rPr>
            </w:pPr>
            <w:r w:rsidRPr="00002A28">
              <w:rPr>
                <w:rFonts w:cstheme="minorHAnsi"/>
                <w:sz w:val="18"/>
                <w:szCs w:val="24"/>
              </w:rPr>
              <w:t>88.1</w:t>
            </w:r>
          </w:p>
        </w:tc>
        <w:tc>
          <w:tcPr>
            <w:tcW w:w="805" w:type="dxa"/>
            <w:shd w:val="clear" w:color="auto" w:fill="auto"/>
            <w:vAlign w:val="center"/>
          </w:tcPr>
          <w:p w14:paraId="0AB6937A" w14:textId="309983EF" w:rsidR="00A82F37" w:rsidRPr="00002A28" w:rsidRDefault="00067E81" w:rsidP="003F5FDA">
            <w:pPr>
              <w:jc w:val="center"/>
              <w:rPr>
                <w:rFonts w:cstheme="minorHAnsi"/>
                <w:sz w:val="18"/>
                <w:szCs w:val="24"/>
              </w:rPr>
            </w:pPr>
            <w:r w:rsidRPr="00002A28">
              <w:rPr>
                <w:rFonts w:cstheme="minorHAnsi"/>
                <w:sz w:val="18"/>
                <w:szCs w:val="24"/>
              </w:rPr>
              <w:t>84.3</w:t>
            </w:r>
          </w:p>
        </w:tc>
        <w:tc>
          <w:tcPr>
            <w:tcW w:w="1175" w:type="dxa"/>
            <w:shd w:val="clear" w:color="auto" w:fill="auto"/>
            <w:vAlign w:val="center"/>
          </w:tcPr>
          <w:p w14:paraId="19447562" w14:textId="1EB411C8" w:rsidR="00A82F37" w:rsidRPr="00002A28" w:rsidRDefault="00067E81" w:rsidP="003F5FDA">
            <w:pPr>
              <w:jc w:val="center"/>
              <w:rPr>
                <w:rFonts w:cstheme="minorHAnsi"/>
                <w:sz w:val="18"/>
                <w:szCs w:val="24"/>
              </w:rPr>
            </w:pPr>
            <w:r w:rsidRPr="00002A28">
              <w:rPr>
                <w:rFonts w:cstheme="minorHAnsi"/>
                <w:sz w:val="18"/>
                <w:szCs w:val="24"/>
              </w:rPr>
              <w:t>6.9</w:t>
            </w:r>
          </w:p>
        </w:tc>
        <w:tc>
          <w:tcPr>
            <w:tcW w:w="958" w:type="dxa"/>
            <w:shd w:val="clear" w:color="auto" w:fill="auto"/>
            <w:vAlign w:val="center"/>
          </w:tcPr>
          <w:p w14:paraId="7257DDB5" w14:textId="5F230D9A" w:rsidR="00A82F37" w:rsidRPr="00002A28" w:rsidRDefault="00067E81" w:rsidP="003F5FDA">
            <w:pPr>
              <w:jc w:val="center"/>
              <w:rPr>
                <w:rFonts w:cstheme="minorHAnsi"/>
                <w:sz w:val="18"/>
                <w:szCs w:val="24"/>
              </w:rPr>
            </w:pPr>
            <w:r w:rsidRPr="00002A28">
              <w:rPr>
                <w:rFonts w:cstheme="minorHAnsi"/>
                <w:sz w:val="18"/>
                <w:szCs w:val="24"/>
              </w:rPr>
              <w:t>5.9</w:t>
            </w:r>
          </w:p>
        </w:tc>
      </w:tr>
      <w:tr w:rsidR="003F5FDA" w:rsidRPr="00002A28" w14:paraId="0D82B913" w14:textId="77777777" w:rsidTr="003F5FDA">
        <w:trPr>
          <w:trHeight w:val="665"/>
        </w:trPr>
        <w:tc>
          <w:tcPr>
            <w:tcW w:w="1158" w:type="dxa"/>
            <w:shd w:val="clear" w:color="auto" w:fill="auto"/>
            <w:vAlign w:val="center"/>
          </w:tcPr>
          <w:p w14:paraId="71C43BF1" w14:textId="55ED3C1E" w:rsidR="00A82F37" w:rsidRPr="00002A28" w:rsidRDefault="00067E81" w:rsidP="003F5FDA">
            <w:pPr>
              <w:jc w:val="center"/>
              <w:rPr>
                <w:rFonts w:cstheme="minorHAnsi"/>
                <w:b/>
                <w:bCs/>
                <w:sz w:val="18"/>
                <w:szCs w:val="24"/>
              </w:rPr>
            </w:pPr>
            <w:r w:rsidRPr="00002A28">
              <w:rPr>
                <w:rFonts w:cstheme="minorHAnsi"/>
                <w:b/>
                <w:bCs/>
                <w:sz w:val="18"/>
                <w:szCs w:val="24"/>
              </w:rPr>
              <w:t>Mamit</w:t>
            </w:r>
          </w:p>
        </w:tc>
        <w:tc>
          <w:tcPr>
            <w:tcW w:w="983" w:type="dxa"/>
            <w:shd w:val="clear" w:color="auto" w:fill="auto"/>
            <w:vAlign w:val="center"/>
          </w:tcPr>
          <w:p w14:paraId="103C8EA1" w14:textId="072D693C" w:rsidR="00A82F37" w:rsidRPr="00002A28" w:rsidRDefault="00067E81" w:rsidP="003F5FDA">
            <w:pPr>
              <w:jc w:val="center"/>
              <w:rPr>
                <w:rFonts w:cstheme="minorHAnsi"/>
                <w:sz w:val="18"/>
                <w:szCs w:val="24"/>
              </w:rPr>
            </w:pPr>
            <w:r w:rsidRPr="00002A28">
              <w:rPr>
                <w:rFonts w:cstheme="minorHAnsi"/>
                <w:sz w:val="18"/>
                <w:szCs w:val="24"/>
              </w:rPr>
              <w:t>40.4</w:t>
            </w:r>
          </w:p>
        </w:tc>
        <w:tc>
          <w:tcPr>
            <w:tcW w:w="984" w:type="dxa"/>
            <w:shd w:val="clear" w:color="auto" w:fill="auto"/>
            <w:vAlign w:val="center"/>
          </w:tcPr>
          <w:p w14:paraId="7E38768C" w14:textId="71670227" w:rsidR="00A82F37" w:rsidRPr="00002A28" w:rsidRDefault="00067E81" w:rsidP="003F5FDA">
            <w:pPr>
              <w:jc w:val="center"/>
              <w:rPr>
                <w:rFonts w:cstheme="minorHAnsi"/>
                <w:sz w:val="18"/>
                <w:szCs w:val="24"/>
              </w:rPr>
            </w:pPr>
            <w:r w:rsidRPr="00002A28">
              <w:rPr>
                <w:rFonts w:cstheme="minorHAnsi"/>
                <w:sz w:val="18"/>
                <w:szCs w:val="24"/>
              </w:rPr>
              <w:t>67.7</w:t>
            </w:r>
          </w:p>
        </w:tc>
        <w:tc>
          <w:tcPr>
            <w:tcW w:w="1255" w:type="dxa"/>
            <w:shd w:val="clear" w:color="auto" w:fill="FF0000"/>
            <w:vAlign w:val="center"/>
          </w:tcPr>
          <w:p w14:paraId="5728E4AD" w14:textId="3D6EDE16" w:rsidR="00A82F37" w:rsidRPr="00002A28" w:rsidRDefault="00067E81" w:rsidP="003F5FDA">
            <w:pPr>
              <w:jc w:val="center"/>
              <w:rPr>
                <w:rFonts w:cstheme="minorHAnsi"/>
                <w:b/>
                <w:bCs/>
                <w:sz w:val="18"/>
                <w:szCs w:val="24"/>
              </w:rPr>
            </w:pPr>
            <w:r w:rsidRPr="00002A28">
              <w:rPr>
                <w:rFonts w:cstheme="minorHAnsi"/>
                <w:b/>
                <w:bCs/>
                <w:sz w:val="18"/>
                <w:szCs w:val="24"/>
              </w:rPr>
              <w:t>6.6</w:t>
            </w:r>
          </w:p>
        </w:tc>
        <w:tc>
          <w:tcPr>
            <w:tcW w:w="805" w:type="dxa"/>
            <w:shd w:val="clear" w:color="auto" w:fill="FF0000"/>
            <w:vAlign w:val="center"/>
          </w:tcPr>
          <w:p w14:paraId="56D99896" w14:textId="6BFDC3F5" w:rsidR="00A82F37" w:rsidRPr="00002A28" w:rsidRDefault="00067E81" w:rsidP="003F5FDA">
            <w:pPr>
              <w:jc w:val="center"/>
              <w:rPr>
                <w:rFonts w:cstheme="minorHAnsi"/>
                <w:b/>
                <w:bCs/>
                <w:sz w:val="18"/>
                <w:szCs w:val="24"/>
              </w:rPr>
            </w:pPr>
            <w:r w:rsidRPr="00002A28">
              <w:rPr>
                <w:rFonts w:cstheme="minorHAnsi"/>
                <w:b/>
                <w:bCs/>
                <w:sz w:val="18"/>
                <w:szCs w:val="24"/>
              </w:rPr>
              <w:t>89.6</w:t>
            </w:r>
          </w:p>
        </w:tc>
        <w:tc>
          <w:tcPr>
            <w:tcW w:w="805" w:type="dxa"/>
            <w:shd w:val="clear" w:color="auto" w:fill="FF0000"/>
            <w:vAlign w:val="center"/>
          </w:tcPr>
          <w:p w14:paraId="74BFA73A" w14:textId="57FE329B" w:rsidR="00A82F37" w:rsidRPr="00002A28" w:rsidRDefault="00067E81" w:rsidP="003F5FDA">
            <w:pPr>
              <w:jc w:val="center"/>
              <w:rPr>
                <w:rFonts w:cstheme="minorHAnsi"/>
                <w:b/>
                <w:bCs/>
                <w:sz w:val="18"/>
                <w:szCs w:val="24"/>
              </w:rPr>
            </w:pPr>
            <w:r w:rsidRPr="00002A28">
              <w:rPr>
                <w:rFonts w:cstheme="minorHAnsi"/>
                <w:b/>
                <w:bCs/>
                <w:sz w:val="18"/>
                <w:szCs w:val="24"/>
              </w:rPr>
              <w:t>79.9</w:t>
            </w:r>
          </w:p>
        </w:tc>
        <w:tc>
          <w:tcPr>
            <w:tcW w:w="805" w:type="dxa"/>
            <w:shd w:val="clear" w:color="auto" w:fill="FF0000"/>
            <w:vAlign w:val="center"/>
          </w:tcPr>
          <w:p w14:paraId="777F5C1F" w14:textId="4C9F791B" w:rsidR="00A82F37" w:rsidRPr="00002A28" w:rsidRDefault="00067E81" w:rsidP="003F5FDA">
            <w:pPr>
              <w:jc w:val="center"/>
              <w:rPr>
                <w:rFonts w:cstheme="minorHAnsi"/>
                <w:b/>
                <w:bCs/>
                <w:sz w:val="18"/>
                <w:szCs w:val="24"/>
              </w:rPr>
            </w:pPr>
            <w:r w:rsidRPr="00002A28">
              <w:rPr>
                <w:rFonts w:cstheme="minorHAnsi"/>
                <w:b/>
                <w:bCs/>
                <w:sz w:val="18"/>
                <w:szCs w:val="24"/>
              </w:rPr>
              <w:t>79.6</w:t>
            </w:r>
          </w:p>
        </w:tc>
        <w:tc>
          <w:tcPr>
            <w:tcW w:w="805" w:type="dxa"/>
            <w:shd w:val="clear" w:color="auto" w:fill="FF0000"/>
            <w:vAlign w:val="center"/>
          </w:tcPr>
          <w:p w14:paraId="6BFDFB6F" w14:textId="6689BEAF" w:rsidR="00A82F37" w:rsidRPr="00002A28" w:rsidRDefault="00067E81" w:rsidP="003F5FDA">
            <w:pPr>
              <w:jc w:val="center"/>
              <w:rPr>
                <w:rFonts w:cstheme="minorHAnsi"/>
                <w:b/>
                <w:bCs/>
                <w:sz w:val="18"/>
                <w:szCs w:val="24"/>
              </w:rPr>
            </w:pPr>
            <w:r w:rsidRPr="00002A28">
              <w:rPr>
                <w:rFonts w:cstheme="minorHAnsi"/>
                <w:b/>
                <w:bCs/>
                <w:sz w:val="18"/>
                <w:szCs w:val="24"/>
              </w:rPr>
              <w:t>73.5</w:t>
            </w:r>
          </w:p>
        </w:tc>
        <w:tc>
          <w:tcPr>
            <w:tcW w:w="1175" w:type="dxa"/>
            <w:shd w:val="clear" w:color="auto" w:fill="FF0000"/>
            <w:vAlign w:val="center"/>
          </w:tcPr>
          <w:p w14:paraId="09A3BA01" w14:textId="6F415C91" w:rsidR="00A82F37" w:rsidRPr="00002A28" w:rsidRDefault="00067E81" w:rsidP="003F5FDA">
            <w:pPr>
              <w:jc w:val="center"/>
              <w:rPr>
                <w:rFonts w:cstheme="minorHAnsi"/>
                <w:b/>
                <w:bCs/>
                <w:sz w:val="18"/>
                <w:szCs w:val="24"/>
              </w:rPr>
            </w:pPr>
            <w:r w:rsidRPr="00002A28">
              <w:rPr>
                <w:rFonts w:cstheme="minorHAnsi"/>
                <w:b/>
                <w:bCs/>
                <w:sz w:val="18"/>
                <w:szCs w:val="24"/>
              </w:rPr>
              <w:t>18.0</w:t>
            </w:r>
          </w:p>
        </w:tc>
        <w:tc>
          <w:tcPr>
            <w:tcW w:w="958" w:type="dxa"/>
            <w:shd w:val="clear" w:color="auto" w:fill="FF0000"/>
            <w:vAlign w:val="center"/>
          </w:tcPr>
          <w:p w14:paraId="69236265" w14:textId="5FF9811C" w:rsidR="00A82F37" w:rsidRPr="00002A28" w:rsidRDefault="00067E81" w:rsidP="003F5FDA">
            <w:pPr>
              <w:jc w:val="center"/>
              <w:rPr>
                <w:rFonts w:cstheme="minorHAnsi"/>
                <w:b/>
                <w:bCs/>
                <w:sz w:val="18"/>
                <w:szCs w:val="24"/>
              </w:rPr>
            </w:pPr>
            <w:r w:rsidRPr="00002A28">
              <w:rPr>
                <w:rFonts w:cstheme="minorHAnsi"/>
                <w:b/>
                <w:bCs/>
                <w:sz w:val="18"/>
                <w:szCs w:val="24"/>
              </w:rPr>
              <w:t>11.6</w:t>
            </w:r>
          </w:p>
        </w:tc>
      </w:tr>
    </w:tbl>
    <w:p w14:paraId="5DDC9748" w14:textId="5E3E0590" w:rsidR="00B715BF" w:rsidRPr="00002A28" w:rsidRDefault="00EE5D2B" w:rsidP="00D51376">
      <w:pPr>
        <w:spacing w:line="276" w:lineRule="auto"/>
        <w:ind w:firstLine="720"/>
        <w:jc w:val="both"/>
        <w:rPr>
          <w:rFonts w:cstheme="minorHAnsi"/>
          <w:sz w:val="24"/>
          <w:szCs w:val="24"/>
        </w:rPr>
      </w:pPr>
      <w:r w:rsidRPr="00002A28">
        <w:rPr>
          <w:rFonts w:cstheme="minorHAnsi"/>
          <w:sz w:val="24"/>
          <w:szCs w:val="24"/>
        </w:rPr>
        <w:t xml:space="preserve">It may be mentioned that in the recent CES-IMI survey (2018) carried out in 190 districts of the country by WHO-UNDP, there were </w:t>
      </w:r>
      <w:r w:rsidR="00067E81" w:rsidRPr="00002A28">
        <w:rPr>
          <w:rFonts w:cstheme="minorHAnsi"/>
          <w:b/>
          <w:bCs/>
          <w:sz w:val="24"/>
          <w:szCs w:val="24"/>
        </w:rPr>
        <w:t>3</w:t>
      </w:r>
      <w:r w:rsidRPr="00002A28">
        <w:rPr>
          <w:rFonts w:cstheme="minorHAnsi"/>
          <w:b/>
          <w:bCs/>
          <w:sz w:val="24"/>
          <w:szCs w:val="24"/>
        </w:rPr>
        <w:t xml:space="preserve"> IMI districts</w:t>
      </w:r>
      <w:r w:rsidRPr="00002A28">
        <w:rPr>
          <w:rFonts w:cstheme="minorHAnsi"/>
          <w:sz w:val="24"/>
          <w:szCs w:val="24"/>
        </w:rPr>
        <w:t xml:space="preserve"> from the state of which </w:t>
      </w:r>
      <w:r w:rsidR="003F5FDA" w:rsidRPr="00002A28">
        <w:rPr>
          <w:rFonts w:cstheme="minorHAnsi"/>
          <w:sz w:val="24"/>
          <w:szCs w:val="24"/>
        </w:rPr>
        <w:t xml:space="preserve">all the </w:t>
      </w:r>
      <w:r w:rsidR="00067E81" w:rsidRPr="00002A28">
        <w:rPr>
          <w:rFonts w:cstheme="minorHAnsi"/>
          <w:sz w:val="24"/>
          <w:szCs w:val="24"/>
        </w:rPr>
        <w:t>3</w:t>
      </w:r>
      <w:r w:rsidRPr="00002A28">
        <w:rPr>
          <w:rFonts w:cstheme="minorHAnsi"/>
          <w:sz w:val="24"/>
          <w:szCs w:val="24"/>
        </w:rPr>
        <w:t xml:space="preserve"> districts showed more than or equal to 20% increase in the </w:t>
      </w:r>
      <w:r w:rsidR="008B324B" w:rsidRPr="00002A28">
        <w:rPr>
          <w:rFonts w:cstheme="minorHAnsi"/>
          <w:sz w:val="24"/>
          <w:szCs w:val="24"/>
        </w:rPr>
        <w:t xml:space="preserve">full immunization </w:t>
      </w:r>
      <w:r w:rsidRPr="00002A28">
        <w:rPr>
          <w:rFonts w:cstheme="minorHAnsi"/>
          <w:sz w:val="24"/>
          <w:szCs w:val="24"/>
        </w:rPr>
        <w:t xml:space="preserve">coverage. </w:t>
      </w:r>
      <w:r w:rsidR="008B324B" w:rsidRPr="00002A28">
        <w:rPr>
          <w:rFonts w:cstheme="minorHAnsi"/>
          <w:sz w:val="24"/>
          <w:szCs w:val="24"/>
        </w:rPr>
        <w:t xml:space="preserve">The districts are namely </w:t>
      </w:r>
      <w:r w:rsidR="00067E81" w:rsidRPr="00002A28">
        <w:rPr>
          <w:rFonts w:cstheme="minorHAnsi"/>
          <w:b/>
          <w:bCs/>
          <w:i/>
          <w:iCs/>
          <w:sz w:val="24"/>
          <w:szCs w:val="24"/>
        </w:rPr>
        <w:t>Mamit, Lunglei and Lawngtlai</w:t>
      </w:r>
      <w:r w:rsidR="008B324B" w:rsidRPr="00002A28">
        <w:rPr>
          <w:rFonts w:cstheme="minorHAnsi"/>
          <w:sz w:val="24"/>
          <w:szCs w:val="24"/>
        </w:rPr>
        <w:t xml:space="preserve">. </w:t>
      </w:r>
      <w:r w:rsidR="003F5FDA" w:rsidRPr="00002A28">
        <w:rPr>
          <w:rFonts w:cstheme="minorHAnsi"/>
          <w:sz w:val="24"/>
          <w:szCs w:val="24"/>
        </w:rPr>
        <w:t>Despite showing good increase in immunization coverage, various steps ca</w:t>
      </w:r>
      <w:r w:rsidR="0046022C" w:rsidRPr="00002A28">
        <w:rPr>
          <w:rFonts w:cstheme="minorHAnsi"/>
          <w:sz w:val="24"/>
          <w:szCs w:val="24"/>
        </w:rPr>
        <w:t>n further be planned to enhance</w:t>
      </w:r>
      <w:r w:rsidR="003F5FDA" w:rsidRPr="00002A28">
        <w:rPr>
          <w:rFonts w:cstheme="minorHAnsi"/>
          <w:sz w:val="24"/>
          <w:szCs w:val="24"/>
        </w:rPr>
        <w:t xml:space="preserve"> the performance in these districts. </w:t>
      </w:r>
      <w:r w:rsidR="008B324B" w:rsidRPr="00002A28">
        <w:rPr>
          <w:rFonts w:cstheme="minorHAnsi"/>
          <w:sz w:val="24"/>
          <w:szCs w:val="24"/>
        </w:rPr>
        <w:t>A detail analysis of the findings from the CES-IMI is shown below (in %):</w:t>
      </w:r>
    </w:p>
    <w:p w14:paraId="460E1C62" w14:textId="77777777" w:rsidR="006C49BB" w:rsidRDefault="006C49BB" w:rsidP="006C49BB">
      <w:pPr>
        <w:spacing w:line="276" w:lineRule="auto"/>
        <w:ind w:firstLine="720"/>
        <w:jc w:val="both"/>
        <w:rPr>
          <w:rFonts w:cstheme="minorHAnsi"/>
          <w:sz w:val="24"/>
          <w:szCs w:val="24"/>
        </w:rPr>
      </w:pPr>
    </w:p>
    <w:p w14:paraId="0F2A3F0B" w14:textId="2B5DBC50" w:rsidR="00C45355" w:rsidRPr="00002A28" w:rsidRDefault="00A82F37" w:rsidP="006C49BB">
      <w:pPr>
        <w:spacing w:line="276" w:lineRule="auto"/>
        <w:ind w:firstLine="720"/>
        <w:jc w:val="both"/>
        <w:rPr>
          <w:rFonts w:cstheme="minorHAnsi"/>
          <w:sz w:val="24"/>
          <w:szCs w:val="24"/>
        </w:rPr>
      </w:pPr>
      <w:r w:rsidRPr="00002A28">
        <w:rPr>
          <w:rFonts w:cstheme="minorHAnsi"/>
          <w:sz w:val="24"/>
          <w:szCs w:val="24"/>
        </w:rPr>
        <w:t xml:space="preserve">As we can see from the findings of the CES-IMI survey, districts </w:t>
      </w:r>
      <w:r w:rsidR="00197DC5" w:rsidRPr="00002A28">
        <w:rPr>
          <w:rFonts w:cstheme="minorHAnsi"/>
          <w:sz w:val="24"/>
          <w:szCs w:val="24"/>
        </w:rPr>
        <w:t xml:space="preserve">namely </w:t>
      </w:r>
      <w:r w:rsidR="003F5FDA" w:rsidRPr="00002A28">
        <w:rPr>
          <w:rFonts w:cstheme="minorHAnsi"/>
          <w:b/>
          <w:bCs/>
          <w:i/>
          <w:iCs/>
          <w:sz w:val="24"/>
          <w:szCs w:val="24"/>
        </w:rPr>
        <w:t>Mamit</w:t>
      </w:r>
      <w:r w:rsidRPr="00002A28">
        <w:rPr>
          <w:rFonts w:cstheme="minorHAnsi"/>
          <w:sz w:val="24"/>
          <w:szCs w:val="24"/>
        </w:rPr>
        <w:t xml:space="preserve"> ha</w:t>
      </w:r>
      <w:r w:rsidR="00622661" w:rsidRPr="00002A28">
        <w:rPr>
          <w:rFonts w:cstheme="minorHAnsi"/>
          <w:sz w:val="24"/>
          <w:szCs w:val="24"/>
        </w:rPr>
        <w:t>s</w:t>
      </w:r>
      <w:r w:rsidRPr="00002A28">
        <w:rPr>
          <w:rFonts w:cstheme="minorHAnsi"/>
          <w:sz w:val="24"/>
          <w:szCs w:val="24"/>
        </w:rPr>
        <w:t xml:space="preserve"> poor coverage in various </w:t>
      </w:r>
      <w:r w:rsidR="003F5FDA" w:rsidRPr="00002A28">
        <w:rPr>
          <w:rFonts w:cstheme="minorHAnsi"/>
          <w:sz w:val="24"/>
          <w:szCs w:val="24"/>
        </w:rPr>
        <w:t>coverage of vaccines and highest dropout from BCG-MCV and Pentavalent 1-3</w:t>
      </w:r>
      <w:r w:rsidRPr="00002A28">
        <w:rPr>
          <w:rFonts w:cstheme="minorHAnsi"/>
          <w:sz w:val="24"/>
          <w:szCs w:val="24"/>
        </w:rPr>
        <w:t xml:space="preserve"> and hence the state will give special attention in </w:t>
      </w:r>
      <w:r w:rsidR="00976276" w:rsidRPr="00002A28">
        <w:rPr>
          <w:rFonts w:cstheme="minorHAnsi"/>
          <w:sz w:val="24"/>
          <w:szCs w:val="24"/>
        </w:rPr>
        <w:t>these districts</w:t>
      </w:r>
      <w:r w:rsidRPr="00002A28">
        <w:rPr>
          <w:rFonts w:cstheme="minorHAnsi"/>
          <w:sz w:val="24"/>
          <w:szCs w:val="24"/>
        </w:rPr>
        <w:t xml:space="preserve"> and accordingly the pilot interventions under UNICEF has also been developed. </w:t>
      </w:r>
      <w:r w:rsidR="00976276" w:rsidRPr="00002A28">
        <w:rPr>
          <w:rFonts w:cstheme="minorHAnsi"/>
          <w:sz w:val="24"/>
          <w:szCs w:val="24"/>
        </w:rPr>
        <w:t xml:space="preserve">This will help in generating evidences on </w:t>
      </w:r>
      <w:r w:rsidR="00976276" w:rsidRPr="00002A28">
        <w:rPr>
          <w:rFonts w:cstheme="minorHAnsi"/>
          <w:sz w:val="24"/>
          <w:szCs w:val="24"/>
        </w:rPr>
        <w:lastRenderedPageBreak/>
        <w:t xml:space="preserve">the planned activities in the selected geography before replication or implementation can </w:t>
      </w:r>
      <w:r w:rsidR="006C49BB" w:rsidRPr="00002A28">
        <w:rPr>
          <w:rFonts w:cstheme="minorHAnsi"/>
          <w:sz w:val="24"/>
          <w:szCs w:val="24"/>
        </w:rPr>
        <w:t xml:space="preserve">be </w:t>
      </w:r>
      <w:r w:rsidR="006C49BB">
        <w:rPr>
          <w:rFonts w:cstheme="minorHAnsi"/>
          <w:sz w:val="24"/>
          <w:szCs w:val="24"/>
        </w:rPr>
        <w:t>intensified</w:t>
      </w:r>
      <w:r w:rsidR="00976276" w:rsidRPr="00002A28">
        <w:rPr>
          <w:rFonts w:cstheme="minorHAnsi"/>
          <w:sz w:val="24"/>
          <w:szCs w:val="24"/>
        </w:rPr>
        <w:t xml:space="preserve"> through the support of NHM PIPs.</w:t>
      </w:r>
      <w:r w:rsidR="00AC46E6" w:rsidRPr="00002A28">
        <w:rPr>
          <w:rFonts w:cstheme="minorHAnsi"/>
          <w:sz w:val="24"/>
          <w:szCs w:val="24"/>
        </w:rPr>
        <w:t xml:space="preserve"> </w:t>
      </w:r>
    </w:p>
    <w:tbl>
      <w:tblPr>
        <w:tblpPr w:leftFromText="180" w:rightFromText="180" w:vertAnchor="page" w:horzAnchor="margin" w:tblpY="1904"/>
        <w:tblW w:w="9291" w:type="dxa"/>
        <w:tblLook w:val="04A0" w:firstRow="1" w:lastRow="0" w:firstColumn="1" w:lastColumn="0" w:noHBand="0" w:noVBand="1"/>
      </w:tblPr>
      <w:tblGrid>
        <w:gridCol w:w="1191"/>
        <w:gridCol w:w="700"/>
        <w:gridCol w:w="633"/>
        <w:gridCol w:w="683"/>
        <w:gridCol w:w="711"/>
        <w:gridCol w:w="711"/>
        <w:gridCol w:w="971"/>
        <w:gridCol w:w="971"/>
        <w:gridCol w:w="864"/>
        <w:gridCol w:w="864"/>
        <w:gridCol w:w="1051"/>
      </w:tblGrid>
      <w:tr w:rsidR="006C49BB" w:rsidRPr="00002A28" w14:paraId="717E8492" w14:textId="77777777" w:rsidTr="006C49BB">
        <w:trPr>
          <w:trHeight w:val="559"/>
        </w:trPr>
        <w:tc>
          <w:tcPr>
            <w:tcW w:w="11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CD91B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State/District </w:t>
            </w:r>
          </w:p>
        </w:tc>
        <w:tc>
          <w:tcPr>
            <w:tcW w:w="67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5BEFB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BCG</w:t>
            </w:r>
          </w:p>
        </w:tc>
        <w:tc>
          <w:tcPr>
            <w:tcW w:w="6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0087FAC"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BCG (%)</w:t>
            </w:r>
          </w:p>
        </w:tc>
        <w:tc>
          <w:tcPr>
            <w:tcW w:w="6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116BFE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HepB0</w:t>
            </w:r>
          </w:p>
          <w:p w14:paraId="00CBDEC7"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w:t>
            </w:r>
          </w:p>
        </w:tc>
        <w:tc>
          <w:tcPr>
            <w:tcW w:w="68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82E291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Penta1</w:t>
            </w:r>
          </w:p>
        </w:tc>
        <w:tc>
          <w:tcPr>
            <w:tcW w:w="71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EA7AE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Penta3</w:t>
            </w:r>
          </w:p>
        </w:tc>
        <w:tc>
          <w:tcPr>
            <w:tcW w:w="100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77982FC"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Penta1-3 Drop out (%)</w:t>
            </w:r>
          </w:p>
        </w:tc>
        <w:tc>
          <w:tcPr>
            <w:tcW w:w="100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BA2F34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Penta1-3 Drop out (%)</w:t>
            </w:r>
          </w:p>
        </w:tc>
        <w:tc>
          <w:tcPr>
            <w:tcW w:w="83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55C828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MCV/MR</w:t>
            </w:r>
          </w:p>
        </w:tc>
        <w:tc>
          <w:tcPr>
            <w:tcW w:w="83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0744D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BCG-MCV/MR</w:t>
            </w:r>
          </w:p>
        </w:tc>
        <w:tc>
          <w:tcPr>
            <w:tcW w:w="108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6E7B10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BCG-MCV/MR Drop out (%)</w:t>
            </w:r>
          </w:p>
        </w:tc>
      </w:tr>
      <w:tr w:rsidR="006C49BB" w:rsidRPr="00002A28" w14:paraId="1D80657E"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DB0D5FE"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Mizoram</w:t>
            </w:r>
          </w:p>
        </w:tc>
        <w:tc>
          <w:tcPr>
            <w:tcW w:w="674" w:type="dxa"/>
            <w:tcBorders>
              <w:top w:val="nil"/>
              <w:left w:val="nil"/>
              <w:bottom w:val="single" w:sz="4" w:space="0" w:color="auto"/>
              <w:right w:val="single" w:sz="4" w:space="0" w:color="auto"/>
            </w:tcBorders>
            <w:shd w:val="clear" w:color="auto" w:fill="auto"/>
            <w:vAlign w:val="center"/>
            <w:hideMark/>
          </w:tcPr>
          <w:p w14:paraId="240E3BFB"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19,152</w:t>
            </w:r>
          </w:p>
        </w:tc>
        <w:tc>
          <w:tcPr>
            <w:tcW w:w="650" w:type="dxa"/>
            <w:tcBorders>
              <w:top w:val="nil"/>
              <w:left w:val="nil"/>
              <w:bottom w:val="single" w:sz="4" w:space="0" w:color="auto"/>
              <w:right w:val="single" w:sz="4" w:space="0" w:color="auto"/>
            </w:tcBorders>
            <w:shd w:val="clear" w:color="auto" w:fill="auto"/>
            <w:vAlign w:val="center"/>
            <w:hideMark/>
          </w:tcPr>
          <w:p w14:paraId="511FC355"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99.3</w:t>
            </w:r>
          </w:p>
        </w:tc>
        <w:tc>
          <w:tcPr>
            <w:tcW w:w="659" w:type="dxa"/>
            <w:tcBorders>
              <w:top w:val="nil"/>
              <w:left w:val="nil"/>
              <w:bottom w:val="single" w:sz="4" w:space="0" w:color="auto"/>
              <w:right w:val="single" w:sz="4" w:space="0" w:color="auto"/>
            </w:tcBorders>
            <w:shd w:val="clear" w:color="auto" w:fill="auto"/>
            <w:vAlign w:val="center"/>
            <w:hideMark/>
          </w:tcPr>
          <w:p w14:paraId="4A9561BB"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50.1</w:t>
            </w:r>
          </w:p>
        </w:tc>
        <w:tc>
          <w:tcPr>
            <w:tcW w:w="686" w:type="dxa"/>
            <w:tcBorders>
              <w:top w:val="nil"/>
              <w:left w:val="nil"/>
              <w:bottom w:val="single" w:sz="4" w:space="0" w:color="auto"/>
              <w:right w:val="single" w:sz="4" w:space="0" w:color="auto"/>
            </w:tcBorders>
            <w:shd w:val="clear" w:color="auto" w:fill="auto"/>
            <w:vAlign w:val="center"/>
            <w:hideMark/>
          </w:tcPr>
          <w:p w14:paraId="5FD31235"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19,289</w:t>
            </w:r>
          </w:p>
        </w:tc>
        <w:tc>
          <w:tcPr>
            <w:tcW w:w="710" w:type="dxa"/>
            <w:tcBorders>
              <w:top w:val="nil"/>
              <w:left w:val="nil"/>
              <w:bottom w:val="single" w:sz="4" w:space="0" w:color="auto"/>
              <w:right w:val="single" w:sz="4" w:space="0" w:color="auto"/>
            </w:tcBorders>
            <w:shd w:val="clear" w:color="auto" w:fill="auto"/>
            <w:vAlign w:val="center"/>
            <w:hideMark/>
          </w:tcPr>
          <w:p w14:paraId="3F6E5BD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18,642</w:t>
            </w:r>
          </w:p>
        </w:tc>
        <w:tc>
          <w:tcPr>
            <w:tcW w:w="1001" w:type="dxa"/>
            <w:tcBorders>
              <w:top w:val="nil"/>
              <w:left w:val="nil"/>
              <w:bottom w:val="single" w:sz="4" w:space="0" w:color="auto"/>
              <w:right w:val="single" w:sz="4" w:space="0" w:color="auto"/>
            </w:tcBorders>
            <w:shd w:val="clear" w:color="auto" w:fill="auto"/>
            <w:vAlign w:val="center"/>
            <w:hideMark/>
          </w:tcPr>
          <w:p w14:paraId="07C5FFC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647</w:t>
            </w:r>
          </w:p>
        </w:tc>
        <w:tc>
          <w:tcPr>
            <w:tcW w:w="1001" w:type="dxa"/>
            <w:tcBorders>
              <w:top w:val="nil"/>
              <w:left w:val="nil"/>
              <w:bottom w:val="single" w:sz="4" w:space="0" w:color="auto"/>
              <w:right w:val="single" w:sz="4" w:space="0" w:color="auto"/>
            </w:tcBorders>
            <w:shd w:val="clear" w:color="auto" w:fill="auto"/>
            <w:vAlign w:val="center"/>
            <w:hideMark/>
          </w:tcPr>
          <w:p w14:paraId="51F14EE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3.4</w:t>
            </w:r>
          </w:p>
        </w:tc>
        <w:tc>
          <w:tcPr>
            <w:tcW w:w="836" w:type="dxa"/>
            <w:tcBorders>
              <w:top w:val="nil"/>
              <w:left w:val="nil"/>
              <w:bottom w:val="single" w:sz="4" w:space="0" w:color="auto"/>
              <w:right w:val="single" w:sz="4" w:space="0" w:color="auto"/>
            </w:tcBorders>
            <w:shd w:val="clear" w:color="auto" w:fill="auto"/>
            <w:noWrap/>
            <w:vAlign w:val="center"/>
            <w:hideMark/>
          </w:tcPr>
          <w:p w14:paraId="316BD752"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15843</w:t>
            </w:r>
          </w:p>
        </w:tc>
        <w:tc>
          <w:tcPr>
            <w:tcW w:w="836" w:type="dxa"/>
            <w:tcBorders>
              <w:top w:val="nil"/>
              <w:left w:val="nil"/>
              <w:bottom w:val="single" w:sz="4" w:space="0" w:color="auto"/>
              <w:right w:val="single" w:sz="4" w:space="0" w:color="auto"/>
            </w:tcBorders>
            <w:shd w:val="clear" w:color="auto" w:fill="auto"/>
            <w:noWrap/>
            <w:vAlign w:val="center"/>
            <w:hideMark/>
          </w:tcPr>
          <w:p w14:paraId="1130268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3,309</w:t>
            </w:r>
          </w:p>
        </w:tc>
        <w:tc>
          <w:tcPr>
            <w:tcW w:w="1084" w:type="dxa"/>
            <w:tcBorders>
              <w:top w:val="nil"/>
              <w:left w:val="nil"/>
              <w:bottom w:val="single" w:sz="4" w:space="0" w:color="auto"/>
              <w:right w:val="single" w:sz="4" w:space="0" w:color="auto"/>
            </w:tcBorders>
            <w:shd w:val="clear" w:color="auto" w:fill="auto"/>
            <w:noWrap/>
            <w:vAlign w:val="center"/>
            <w:hideMark/>
          </w:tcPr>
          <w:p w14:paraId="7F41E1C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17.28</w:t>
            </w:r>
          </w:p>
        </w:tc>
      </w:tr>
      <w:tr w:rsidR="006C49BB" w:rsidRPr="00002A28" w14:paraId="5E0BD6A7"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1C25B87"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Aizawl East</w:t>
            </w:r>
          </w:p>
        </w:tc>
        <w:tc>
          <w:tcPr>
            <w:tcW w:w="674" w:type="dxa"/>
            <w:tcBorders>
              <w:top w:val="nil"/>
              <w:left w:val="nil"/>
              <w:bottom w:val="single" w:sz="4" w:space="0" w:color="auto"/>
              <w:right w:val="single" w:sz="4" w:space="0" w:color="auto"/>
            </w:tcBorders>
            <w:shd w:val="clear" w:color="auto" w:fill="auto"/>
            <w:vAlign w:val="center"/>
            <w:hideMark/>
          </w:tcPr>
          <w:p w14:paraId="783E323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2,993</w:t>
            </w:r>
          </w:p>
        </w:tc>
        <w:tc>
          <w:tcPr>
            <w:tcW w:w="650" w:type="dxa"/>
            <w:tcBorders>
              <w:top w:val="nil"/>
              <w:left w:val="nil"/>
              <w:bottom w:val="single" w:sz="4" w:space="0" w:color="auto"/>
              <w:right w:val="single" w:sz="4" w:space="0" w:color="auto"/>
            </w:tcBorders>
            <w:shd w:val="clear" w:color="auto" w:fill="auto"/>
            <w:vAlign w:val="center"/>
            <w:hideMark/>
          </w:tcPr>
          <w:p w14:paraId="05186E1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105.1</w:t>
            </w:r>
          </w:p>
        </w:tc>
        <w:tc>
          <w:tcPr>
            <w:tcW w:w="659" w:type="dxa"/>
            <w:tcBorders>
              <w:top w:val="nil"/>
              <w:left w:val="nil"/>
              <w:bottom w:val="single" w:sz="4" w:space="0" w:color="auto"/>
              <w:right w:val="single" w:sz="4" w:space="0" w:color="auto"/>
            </w:tcBorders>
            <w:shd w:val="clear" w:color="auto" w:fill="auto"/>
            <w:vAlign w:val="center"/>
            <w:hideMark/>
          </w:tcPr>
          <w:p w14:paraId="1543948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25.7</w:t>
            </w:r>
          </w:p>
        </w:tc>
        <w:tc>
          <w:tcPr>
            <w:tcW w:w="686" w:type="dxa"/>
            <w:tcBorders>
              <w:top w:val="nil"/>
              <w:left w:val="nil"/>
              <w:bottom w:val="single" w:sz="4" w:space="0" w:color="auto"/>
              <w:right w:val="single" w:sz="4" w:space="0" w:color="auto"/>
            </w:tcBorders>
            <w:shd w:val="clear" w:color="auto" w:fill="auto"/>
            <w:vAlign w:val="center"/>
            <w:hideMark/>
          </w:tcPr>
          <w:p w14:paraId="5CA5359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4,379</w:t>
            </w:r>
          </w:p>
        </w:tc>
        <w:tc>
          <w:tcPr>
            <w:tcW w:w="710" w:type="dxa"/>
            <w:tcBorders>
              <w:top w:val="nil"/>
              <w:left w:val="nil"/>
              <w:bottom w:val="single" w:sz="4" w:space="0" w:color="auto"/>
              <w:right w:val="single" w:sz="4" w:space="0" w:color="auto"/>
            </w:tcBorders>
            <w:shd w:val="clear" w:color="auto" w:fill="auto"/>
            <w:vAlign w:val="center"/>
            <w:hideMark/>
          </w:tcPr>
          <w:p w14:paraId="4906A19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4,240</w:t>
            </w:r>
          </w:p>
        </w:tc>
        <w:tc>
          <w:tcPr>
            <w:tcW w:w="1001" w:type="dxa"/>
            <w:tcBorders>
              <w:top w:val="nil"/>
              <w:left w:val="nil"/>
              <w:bottom w:val="single" w:sz="4" w:space="0" w:color="auto"/>
              <w:right w:val="single" w:sz="4" w:space="0" w:color="auto"/>
            </w:tcBorders>
            <w:shd w:val="clear" w:color="auto" w:fill="auto"/>
            <w:vAlign w:val="center"/>
            <w:hideMark/>
          </w:tcPr>
          <w:p w14:paraId="1E71609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139</w:t>
            </w:r>
          </w:p>
        </w:tc>
        <w:tc>
          <w:tcPr>
            <w:tcW w:w="1001" w:type="dxa"/>
            <w:tcBorders>
              <w:top w:val="nil"/>
              <w:left w:val="nil"/>
              <w:bottom w:val="single" w:sz="4" w:space="0" w:color="auto"/>
              <w:right w:val="single" w:sz="4" w:space="0" w:color="auto"/>
            </w:tcBorders>
            <w:shd w:val="clear" w:color="auto" w:fill="auto"/>
            <w:vAlign w:val="center"/>
            <w:hideMark/>
          </w:tcPr>
          <w:p w14:paraId="7E925E2F"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3.2</w:t>
            </w:r>
          </w:p>
        </w:tc>
        <w:tc>
          <w:tcPr>
            <w:tcW w:w="836" w:type="dxa"/>
            <w:tcBorders>
              <w:top w:val="nil"/>
              <w:left w:val="nil"/>
              <w:bottom w:val="single" w:sz="4" w:space="0" w:color="auto"/>
              <w:right w:val="single" w:sz="4" w:space="0" w:color="auto"/>
            </w:tcBorders>
            <w:shd w:val="clear" w:color="auto" w:fill="auto"/>
            <w:noWrap/>
            <w:vAlign w:val="center"/>
            <w:hideMark/>
          </w:tcPr>
          <w:p w14:paraId="5034242A"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3794</w:t>
            </w:r>
          </w:p>
        </w:tc>
        <w:tc>
          <w:tcPr>
            <w:tcW w:w="836" w:type="dxa"/>
            <w:tcBorders>
              <w:top w:val="nil"/>
              <w:left w:val="nil"/>
              <w:bottom w:val="single" w:sz="4" w:space="0" w:color="auto"/>
              <w:right w:val="single" w:sz="4" w:space="0" w:color="auto"/>
            </w:tcBorders>
            <w:shd w:val="clear" w:color="auto" w:fill="auto"/>
            <w:noWrap/>
            <w:vAlign w:val="center"/>
            <w:hideMark/>
          </w:tcPr>
          <w:p w14:paraId="7B5C3918"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-801</w:t>
            </w:r>
          </w:p>
        </w:tc>
        <w:tc>
          <w:tcPr>
            <w:tcW w:w="1084" w:type="dxa"/>
            <w:tcBorders>
              <w:top w:val="nil"/>
              <w:left w:val="nil"/>
              <w:bottom w:val="single" w:sz="4" w:space="0" w:color="auto"/>
              <w:right w:val="single" w:sz="4" w:space="0" w:color="auto"/>
            </w:tcBorders>
            <w:shd w:val="clear" w:color="auto" w:fill="auto"/>
            <w:noWrap/>
            <w:vAlign w:val="center"/>
            <w:hideMark/>
          </w:tcPr>
          <w:p w14:paraId="1C0745C2"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-26.76</w:t>
            </w:r>
          </w:p>
        </w:tc>
      </w:tr>
      <w:tr w:rsidR="006C49BB" w:rsidRPr="00002A28" w14:paraId="28C9F1CA"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36A0D5"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Aizawl West</w:t>
            </w:r>
          </w:p>
        </w:tc>
        <w:tc>
          <w:tcPr>
            <w:tcW w:w="674" w:type="dxa"/>
            <w:tcBorders>
              <w:top w:val="nil"/>
              <w:left w:val="nil"/>
              <w:bottom w:val="single" w:sz="4" w:space="0" w:color="auto"/>
              <w:right w:val="single" w:sz="4" w:space="0" w:color="auto"/>
            </w:tcBorders>
            <w:shd w:val="clear" w:color="auto" w:fill="auto"/>
            <w:vAlign w:val="center"/>
            <w:hideMark/>
          </w:tcPr>
          <w:p w14:paraId="55C4CEE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4,750</w:t>
            </w:r>
          </w:p>
        </w:tc>
        <w:tc>
          <w:tcPr>
            <w:tcW w:w="650" w:type="dxa"/>
            <w:tcBorders>
              <w:top w:val="nil"/>
              <w:left w:val="nil"/>
              <w:bottom w:val="single" w:sz="4" w:space="0" w:color="auto"/>
              <w:right w:val="single" w:sz="4" w:space="0" w:color="auto"/>
            </w:tcBorders>
            <w:shd w:val="clear" w:color="auto" w:fill="auto"/>
            <w:vAlign w:val="center"/>
            <w:hideMark/>
          </w:tcPr>
          <w:p w14:paraId="7A41CD8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80.2</w:t>
            </w:r>
          </w:p>
        </w:tc>
        <w:tc>
          <w:tcPr>
            <w:tcW w:w="659" w:type="dxa"/>
            <w:tcBorders>
              <w:top w:val="nil"/>
              <w:left w:val="nil"/>
              <w:bottom w:val="single" w:sz="4" w:space="0" w:color="auto"/>
              <w:right w:val="single" w:sz="4" w:space="0" w:color="auto"/>
            </w:tcBorders>
            <w:shd w:val="clear" w:color="auto" w:fill="auto"/>
            <w:vAlign w:val="center"/>
            <w:hideMark/>
          </w:tcPr>
          <w:p w14:paraId="49779A6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66.2</w:t>
            </w:r>
          </w:p>
        </w:tc>
        <w:tc>
          <w:tcPr>
            <w:tcW w:w="686" w:type="dxa"/>
            <w:tcBorders>
              <w:top w:val="nil"/>
              <w:left w:val="nil"/>
              <w:bottom w:val="single" w:sz="4" w:space="0" w:color="auto"/>
              <w:right w:val="single" w:sz="4" w:space="0" w:color="auto"/>
            </w:tcBorders>
            <w:shd w:val="clear" w:color="auto" w:fill="auto"/>
            <w:vAlign w:val="center"/>
            <w:hideMark/>
          </w:tcPr>
          <w:p w14:paraId="0C6C195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2,752</w:t>
            </w:r>
          </w:p>
        </w:tc>
        <w:tc>
          <w:tcPr>
            <w:tcW w:w="710" w:type="dxa"/>
            <w:tcBorders>
              <w:top w:val="nil"/>
              <w:left w:val="nil"/>
              <w:bottom w:val="single" w:sz="4" w:space="0" w:color="auto"/>
              <w:right w:val="single" w:sz="4" w:space="0" w:color="auto"/>
            </w:tcBorders>
            <w:shd w:val="clear" w:color="auto" w:fill="auto"/>
            <w:vAlign w:val="center"/>
            <w:hideMark/>
          </w:tcPr>
          <w:p w14:paraId="2A152554"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2,750</w:t>
            </w:r>
          </w:p>
        </w:tc>
        <w:tc>
          <w:tcPr>
            <w:tcW w:w="1001" w:type="dxa"/>
            <w:tcBorders>
              <w:top w:val="nil"/>
              <w:left w:val="nil"/>
              <w:bottom w:val="single" w:sz="4" w:space="0" w:color="auto"/>
              <w:right w:val="single" w:sz="4" w:space="0" w:color="auto"/>
            </w:tcBorders>
            <w:shd w:val="clear" w:color="auto" w:fill="auto"/>
            <w:vAlign w:val="center"/>
            <w:hideMark/>
          </w:tcPr>
          <w:p w14:paraId="0845D1A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w:t>
            </w:r>
          </w:p>
        </w:tc>
        <w:tc>
          <w:tcPr>
            <w:tcW w:w="1001" w:type="dxa"/>
            <w:tcBorders>
              <w:top w:val="nil"/>
              <w:left w:val="nil"/>
              <w:bottom w:val="single" w:sz="4" w:space="0" w:color="auto"/>
              <w:right w:val="single" w:sz="4" w:space="0" w:color="auto"/>
            </w:tcBorders>
            <w:shd w:val="clear" w:color="auto" w:fill="auto"/>
            <w:vAlign w:val="center"/>
            <w:hideMark/>
          </w:tcPr>
          <w:p w14:paraId="79878CE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0.1</w:t>
            </w:r>
          </w:p>
        </w:tc>
        <w:tc>
          <w:tcPr>
            <w:tcW w:w="836" w:type="dxa"/>
            <w:tcBorders>
              <w:top w:val="nil"/>
              <w:left w:val="nil"/>
              <w:bottom w:val="single" w:sz="4" w:space="0" w:color="auto"/>
              <w:right w:val="single" w:sz="4" w:space="0" w:color="auto"/>
            </w:tcBorders>
            <w:shd w:val="clear" w:color="auto" w:fill="auto"/>
            <w:noWrap/>
            <w:vAlign w:val="center"/>
            <w:hideMark/>
          </w:tcPr>
          <w:p w14:paraId="6034CF48"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2286</w:t>
            </w:r>
          </w:p>
        </w:tc>
        <w:tc>
          <w:tcPr>
            <w:tcW w:w="836" w:type="dxa"/>
            <w:tcBorders>
              <w:top w:val="nil"/>
              <w:left w:val="nil"/>
              <w:bottom w:val="single" w:sz="4" w:space="0" w:color="auto"/>
              <w:right w:val="single" w:sz="4" w:space="0" w:color="auto"/>
            </w:tcBorders>
            <w:shd w:val="clear" w:color="auto" w:fill="auto"/>
            <w:noWrap/>
            <w:vAlign w:val="center"/>
            <w:hideMark/>
          </w:tcPr>
          <w:p w14:paraId="6500EFDF"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2,464</w:t>
            </w:r>
          </w:p>
        </w:tc>
        <w:tc>
          <w:tcPr>
            <w:tcW w:w="1084" w:type="dxa"/>
            <w:tcBorders>
              <w:top w:val="nil"/>
              <w:left w:val="nil"/>
              <w:bottom w:val="single" w:sz="4" w:space="0" w:color="auto"/>
              <w:right w:val="single" w:sz="4" w:space="0" w:color="auto"/>
            </w:tcBorders>
            <w:shd w:val="clear" w:color="auto" w:fill="FF0000"/>
            <w:noWrap/>
            <w:vAlign w:val="center"/>
            <w:hideMark/>
          </w:tcPr>
          <w:p w14:paraId="6FFF1B5F"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51.87</w:t>
            </w:r>
          </w:p>
        </w:tc>
      </w:tr>
      <w:tr w:rsidR="006C49BB" w:rsidRPr="00002A28" w14:paraId="45645B12"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4DA9F9"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Champhai</w:t>
            </w:r>
          </w:p>
        </w:tc>
        <w:tc>
          <w:tcPr>
            <w:tcW w:w="674" w:type="dxa"/>
            <w:tcBorders>
              <w:top w:val="nil"/>
              <w:left w:val="nil"/>
              <w:bottom w:val="single" w:sz="4" w:space="0" w:color="auto"/>
              <w:right w:val="single" w:sz="4" w:space="0" w:color="auto"/>
            </w:tcBorders>
            <w:shd w:val="clear" w:color="auto" w:fill="auto"/>
            <w:vAlign w:val="center"/>
            <w:hideMark/>
          </w:tcPr>
          <w:p w14:paraId="4C7E9C42"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1,988</w:t>
            </w:r>
          </w:p>
        </w:tc>
        <w:tc>
          <w:tcPr>
            <w:tcW w:w="650" w:type="dxa"/>
            <w:tcBorders>
              <w:top w:val="nil"/>
              <w:left w:val="nil"/>
              <w:bottom w:val="single" w:sz="4" w:space="0" w:color="auto"/>
              <w:right w:val="single" w:sz="4" w:space="0" w:color="auto"/>
            </w:tcBorders>
            <w:shd w:val="clear" w:color="auto" w:fill="auto"/>
            <w:vAlign w:val="center"/>
            <w:hideMark/>
          </w:tcPr>
          <w:p w14:paraId="303D71E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109.8</w:t>
            </w:r>
          </w:p>
        </w:tc>
        <w:tc>
          <w:tcPr>
            <w:tcW w:w="659" w:type="dxa"/>
            <w:tcBorders>
              <w:top w:val="nil"/>
              <w:left w:val="nil"/>
              <w:bottom w:val="single" w:sz="4" w:space="0" w:color="auto"/>
              <w:right w:val="single" w:sz="4" w:space="0" w:color="auto"/>
            </w:tcBorders>
            <w:shd w:val="clear" w:color="auto" w:fill="auto"/>
            <w:vAlign w:val="center"/>
            <w:hideMark/>
          </w:tcPr>
          <w:p w14:paraId="4047BAA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71.5</w:t>
            </w:r>
          </w:p>
        </w:tc>
        <w:tc>
          <w:tcPr>
            <w:tcW w:w="686" w:type="dxa"/>
            <w:tcBorders>
              <w:top w:val="nil"/>
              <w:left w:val="nil"/>
              <w:bottom w:val="single" w:sz="4" w:space="0" w:color="auto"/>
              <w:right w:val="single" w:sz="4" w:space="0" w:color="auto"/>
            </w:tcBorders>
            <w:shd w:val="clear" w:color="auto" w:fill="auto"/>
            <w:vAlign w:val="center"/>
            <w:hideMark/>
          </w:tcPr>
          <w:p w14:paraId="1ACF9B2A"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2,250</w:t>
            </w:r>
          </w:p>
        </w:tc>
        <w:tc>
          <w:tcPr>
            <w:tcW w:w="710" w:type="dxa"/>
            <w:tcBorders>
              <w:top w:val="nil"/>
              <w:left w:val="nil"/>
              <w:bottom w:val="single" w:sz="4" w:space="0" w:color="auto"/>
              <w:right w:val="single" w:sz="4" w:space="0" w:color="auto"/>
            </w:tcBorders>
            <w:shd w:val="clear" w:color="auto" w:fill="auto"/>
            <w:vAlign w:val="center"/>
            <w:hideMark/>
          </w:tcPr>
          <w:p w14:paraId="29806A95"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2,261</w:t>
            </w:r>
          </w:p>
        </w:tc>
        <w:tc>
          <w:tcPr>
            <w:tcW w:w="1001" w:type="dxa"/>
            <w:tcBorders>
              <w:top w:val="nil"/>
              <w:left w:val="nil"/>
              <w:bottom w:val="single" w:sz="4" w:space="0" w:color="auto"/>
              <w:right w:val="single" w:sz="4" w:space="0" w:color="auto"/>
            </w:tcBorders>
            <w:shd w:val="clear" w:color="auto" w:fill="auto"/>
            <w:vAlign w:val="center"/>
            <w:hideMark/>
          </w:tcPr>
          <w:p w14:paraId="3E85A52E"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-11</w:t>
            </w:r>
          </w:p>
        </w:tc>
        <w:tc>
          <w:tcPr>
            <w:tcW w:w="1001" w:type="dxa"/>
            <w:tcBorders>
              <w:top w:val="nil"/>
              <w:left w:val="nil"/>
              <w:bottom w:val="single" w:sz="4" w:space="0" w:color="auto"/>
              <w:right w:val="single" w:sz="4" w:space="0" w:color="auto"/>
            </w:tcBorders>
            <w:shd w:val="clear" w:color="auto" w:fill="auto"/>
            <w:vAlign w:val="center"/>
            <w:hideMark/>
          </w:tcPr>
          <w:p w14:paraId="281EA164"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-0.5</w:t>
            </w:r>
          </w:p>
        </w:tc>
        <w:tc>
          <w:tcPr>
            <w:tcW w:w="836" w:type="dxa"/>
            <w:tcBorders>
              <w:top w:val="nil"/>
              <w:left w:val="nil"/>
              <w:bottom w:val="single" w:sz="4" w:space="0" w:color="auto"/>
              <w:right w:val="single" w:sz="4" w:space="0" w:color="auto"/>
            </w:tcBorders>
            <w:shd w:val="clear" w:color="auto" w:fill="auto"/>
            <w:noWrap/>
            <w:vAlign w:val="center"/>
            <w:hideMark/>
          </w:tcPr>
          <w:p w14:paraId="3A223E5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1878</w:t>
            </w:r>
          </w:p>
        </w:tc>
        <w:tc>
          <w:tcPr>
            <w:tcW w:w="836" w:type="dxa"/>
            <w:tcBorders>
              <w:top w:val="nil"/>
              <w:left w:val="nil"/>
              <w:bottom w:val="single" w:sz="4" w:space="0" w:color="auto"/>
              <w:right w:val="single" w:sz="4" w:space="0" w:color="auto"/>
            </w:tcBorders>
            <w:shd w:val="clear" w:color="auto" w:fill="auto"/>
            <w:noWrap/>
            <w:vAlign w:val="center"/>
            <w:hideMark/>
          </w:tcPr>
          <w:p w14:paraId="4EBE4E3F"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110</w:t>
            </w:r>
          </w:p>
        </w:tc>
        <w:tc>
          <w:tcPr>
            <w:tcW w:w="1084" w:type="dxa"/>
            <w:tcBorders>
              <w:top w:val="nil"/>
              <w:left w:val="nil"/>
              <w:bottom w:val="single" w:sz="4" w:space="0" w:color="auto"/>
              <w:right w:val="single" w:sz="4" w:space="0" w:color="auto"/>
            </w:tcBorders>
            <w:shd w:val="clear" w:color="auto" w:fill="auto"/>
            <w:noWrap/>
            <w:vAlign w:val="center"/>
            <w:hideMark/>
          </w:tcPr>
          <w:p w14:paraId="75CC9B07"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5.53</w:t>
            </w:r>
          </w:p>
        </w:tc>
      </w:tr>
      <w:tr w:rsidR="006C49BB" w:rsidRPr="00002A28" w14:paraId="18A8A11E"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606A160"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Kolasib</w:t>
            </w:r>
          </w:p>
        </w:tc>
        <w:tc>
          <w:tcPr>
            <w:tcW w:w="674" w:type="dxa"/>
            <w:tcBorders>
              <w:top w:val="nil"/>
              <w:left w:val="nil"/>
              <w:bottom w:val="single" w:sz="4" w:space="0" w:color="auto"/>
              <w:right w:val="single" w:sz="4" w:space="0" w:color="auto"/>
            </w:tcBorders>
            <w:shd w:val="clear" w:color="auto" w:fill="auto"/>
            <w:vAlign w:val="center"/>
            <w:hideMark/>
          </w:tcPr>
          <w:p w14:paraId="37699F9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1,395</w:t>
            </w:r>
          </w:p>
        </w:tc>
        <w:tc>
          <w:tcPr>
            <w:tcW w:w="650" w:type="dxa"/>
            <w:tcBorders>
              <w:top w:val="nil"/>
              <w:left w:val="nil"/>
              <w:bottom w:val="single" w:sz="4" w:space="0" w:color="auto"/>
              <w:right w:val="single" w:sz="4" w:space="0" w:color="auto"/>
            </w:tcBorders>
            <w:shd w:val="clear" w:color="auto" w:fill="auto"/>
            <w:vAlign w:val="center"/>
            <w:hideMark/>
          </w:tcPr>
          <w:p w14:paraId="6A1B404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119.9</w:t>
            </w:r>
          </w:p>
        </w:tc>
        <w:tc>
          <w:tcPr>
            <w:tcW w:w="659" w:type="dxa"/>
            <w:tcBorders>
              <w:top w:val="nil"/>
              <w:left w:val="nil"/>
              <w:bottom w:val="single" w:sz="4" w:space="0" w:color="auto"/>
              <w:right w:val="single" w:sz="4" w:space="0" w:color="auto"/>
            </w:tcBorders>
            <w:shd w:val="clear" w:color="auto" w:fill="auto"/>
            <w:vAlign w:val="center"/>
            <w:hideMark/>
          </w:tcPr>
          <w:p w14:paraId="327E1CB8"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83.1</w:t>
            </w:r>
          </w:p>
        </w:tc>
        <w:tc>
          <w:tcPr>
            <w:tcW w:w="686" w:type="dxa"/>
            <w:tcBorders>
              <w:top w:val="nil"/>
              <w:left w:val="nil"/>
              <w:bottom w:val="single" w:sz="4" w:space="0" w:color="auto"/>
              <w:right w:val="single" w:sz="4" w:space="0" w:color="auto"/>
            </w:tcBorders>
            <w:shd w:val="clear" w:color="auto" w:fill="auto"/>
            <w:vAlign w:val="center"/>
            <w:hideMark/>
          </w:tcPr>
          <w:p w14:paraId="2B207D6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1,511</w:t>
            </w:r>
          </w:p>
        </w:tc>
        <w:tc>
          <w:tcPr>
            <w:tcW w:w="710" w:type="dxa"/>
            <w:tcBorders>
              <w:top w:val="nil"/>
              <w:left w:val="nil"/>
              <w:bottom w:val="single" w:sz="4" w:space="0" w:color="auto"/>
              <w:right w:val="single" w:sz="4" w:space="0" w:color="auto"/>
            </w:tcBorders>
            <w:shd w:val="clear" w:color="auto" w:fill="auto"/>
            <w:vAlign w:val="center"/>
            <w:hideMark/>
          </w:tcPr>
          <w:p w14:paraId="1877F25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1,403</w:t>
            </w:r>
          </w:p>
        </w:tc>
        <w:tc>
          <w:tcPr>
            <w:tcW w:w="1001" w:type="dxa"/>
            <w:tcBorders>
              <w:top w:val="nil"/>
              <w:left w:val="nil"/>
              <w:bottom w:val="single" w:sz="4" w:space="0" w:color="auto"/>
              <w:right w:val="single" w:sz="4" w:space="0" w:color="auto"/>
            </w:tcBorders>
            <w:shd w:val="clear" w:color="auto" w:fill="auto"/>
            <w:vAlign w:val="center"/>
            <w:hideMark/>
          </w:tcPr>
          <w:p w14:paraId="4C98111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108</w:t>
            </w:r>
          </w:p>
        </w:tc>
        <w:tc>
          <w:tcPr>
            <w:tcW w:w="1001" w:type="dxa"/>
            <w:tcBorders>
              <w:top w:val="nil"/>
              <w:left w:val="nil"/>
              <w:bottom w:val="single" w:sz="4" w:space="0" w:color="auto"/>
              <w:right w:val="single" w:sz="4" w:space="0" w:color="auto"/>
            </w:tcBorders>
            <w:shd w:val="clear" w:color="auto" w:fill="FF0000"/>
            <w:vAlign w:val="center"/>
            <w:hideMark/>
          </w:tcPr>
          <w:p w14:paraId="00D3E537"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7.1</w:t>
            </w:r>
          </w:p>
        </w:tc>
        <w:tc>
          <w:tcPr>
            <w:tcW w:w="836" w:type="dxa"/>
            <w:tcBorders>
              <w:top w:val="nil"/>
              <w:left w:val="nil"/>
              <w:bottom w:val="single" w:sz="4" w:space="0" w:color="auto"/>
              <w:right w:val="single" w:sz="4" w:space="0" w:color="auto"/>
            </w:tcBorders>
            <w:shd w:val="clear" w:color="auto" w:fill="auto"/>
            <w:noWrap/>
            <w:vAlign w:val="center"/>
            <w:hideMark/>
          </w:tcPr>
          <w:p w14:paraId="5C0D244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1203</w:t>
            </w:r>
          </w:p>
        </w:tc>
        <w:tc>
          <w:tcPr>
            <w:tcW w:w="836" w:type="dxa"/>
            <w:tcBorders>
              <w:top w:val="nil"/>
              <w:left w:val="nil"/>
              <w:bottom w:val="single" w:sz="4" w:space="0" w:color="auto"/>
              <w:right w:val="single" w:sz="4" w:space="0" w:color="auto"/>
            </w:tcBorders>
            <w:shd w:val="clear" w:color="auto" w:fill="auto"/>
            <w:noWrap/>
            <w:vAlign w:val="center"/>
            <w:hideMark/>
          </w:tcPr>
          <w:p w14:paraId="7F34B112"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192</w:t>
            </w:r>
          </w:p>
        </w:tc>
        <w:tc>
          <w:tcPr>
            <w:tcW w:w="1084" w:type="dxa"/>
            <w:tcBorders>
              <w:top w:val="nil"/>
              <w:left w:val="nil"/>
              <w:bottom w:val="single" w:sz="4" w:space="0" w:color="auto"/>
              <w:right w:val="single" w:sz="4" w:space="0" w:color="auto"/>
            </w:tcBorders>
            <w:shd w:val="clear" w:color="auto" w:fill="FF0000"/>
            <w:noWrap/>
            <w:vAlign w:val="center"/>
            <w:hideMark/>
          </w:tcPr>
          <w:p w14:paraId="2379F494"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13.76</w:t>
            </w:r>
          </w:p>
        </w:tc>
      </w:tr>
      <w:tr w:rsidR="006C49BB" w:rsidRPr="00002A28" w14:paraId="25CB8798"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39BD17"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Lawngtlai</w:t>
            </w:r>
          </w:p>
        </w:tc>
        <w:tc>
          <w:tcPr>
            <w:tcW w:w="674" w:type="dxa"/>
            <w:tcBorders>
              <w:top w:val="nil"/>
              <w:left w:val="nil"/>
              <w:bottom w:val="single" w:sz="4" w:space="0" w:color="auto"/>
              <w:right w:val="single" w:sz="4" w:space="0" w:color="auto"/>
            </w:tcBorders>
            <w:shd w:val="clear" w:color="auto" w:fill="auto"/>
            <w:vAlign w:val="center"/>
            <w:hideMark/>
          </w:tcPr>
          <w:p w14:paraId="7A17CFE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2,069</w:t>
            </w:r>
          </w:p>
        </w:tc>
        <w:tc>
          <w:tcPr>
            <w:tcW w:w="650" w:type="dxa"/>
            <w:tcBorders>
              <w:top w:val="nil"/>
              <w:left w:val="nil"/>
              <w:bottom w:val="single" w:sz="4" w:space="0" w:color="auto"/>
              <w:right w:val="single" w:sz="4" w:space="0" w:color="auto"/>
            </w:tcBorders>
            <w:shd w:val="clear" w:color="auto" w:fill="auto"/>
            <w:vAlign w:val="center"/>
            <w:hideMark/>
          </w:tcPr>
          <w:p w14:paraId="7E8ED13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105.5</w:t>
            </w:r>
          </w:p>
        </w:tc>
        <w:tc>
          <w:tcPr>
            <w:tcW w:w="659" w:type="dxa"/>
            <w:tcBorders>
              <w:top w:val="nil"/>
              <w:left w:val="nil"/>
              <w:bottom w:val="single" w:sz="4" w:space="0" w:color="auto"/>
              <w:right w:val="single" w:sz="4" w:space="0" w:color="auto"/>
            </w:tcBorders>
            <w:shd w:val="clear" w:color="auto" w:fill="auto"/>
            <w:vAlign w:val="center"/>
            <w:hideMark/>
          </w:tcPr>
          <w:p w14:paraId="47FDFD95"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38.3</w:t>
            </w:r>
          </w:p>
        </w:tc>
        <w:tc>
          <w:tcPr>
            <w:tcW w:w="686" w:type="dxa"/>
            <w:tcBorders>
              <w:top w:val="nil"/>
              <w:left w:val="nil"/>
              <w:bottom w:val="single" w:sz="4" w:space="0" w:color="auto"/>
              <w:right w:val="single" w:sz="4" w:space="0" w:color="auto"/>
            </w:tcBorders>
            <w:shd w:val="clear" w:color="auto" w:fill="auto"/>
            <w:vAlign w:val="center"/>
            <w:hideMark/>
          </w:tcPr>
          <w:p w14:paraId="75F610AC"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2,208</w:t>
            </w:r>
          </w:p>
        </w:tc>
        <w:tc>
          <w:tcPr>
            <w:tcW w:w="710" w:type="dxa"/>
            <w:tcBorders>
              <w:top w:val="nil"/>
              <w:left w:val="nil"/>
              <w:bottom w:val="single" w:sz="4" w:space="0" w:color="auto"/>
              <w:right w:val="single" w:sz="4" w:space="0" w:color="auto"/>
            </w:tcBorders>
            <w:shd w:val="clear" w:color="auto" w:fill="auto"/>
            <w:vAlign w:val="center"/>
            <w:hideMark/>
          </w:tcPr>
          <w:p w14:paraId="7BEA84A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2,008</w:t>
            </w:r>
          </w:p>
        </w:tc>
        <w:tc>
          <w:tcPr>
            <w:tcW w:w="1001" w:type="dxa"/>
            <w:tcBorders>
              <w:top w:val="nil"/>
              <w:left w:val="nil"/>
              <w:bottom w:val="single" w:sz="4" w:space="0" w:color="auto"/>
              <w:right w:val="single" w:sz="4" w:space="0" w:color="auto"/>
            </w:tcBorders>
            <w:shd w:val="clear" w:color="auto" w:fill="auto"/>
            <w:vAlign w:val="center"/>
            <w:hideMark/>
          </w:tcPr>
          <w:p w14:paraId="6EEEEEE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200</w:t>
            </w:r>
          </w:p>
        </w:tc>
        <w:tc>
          <w:tcPr>
            <w:tcW w:w="1001" w:type="dxa"/>
            <w:tcBorders>
              <w:top w:val="nil"/>
              <w:left w:val="nil"/>
              <w:bottom w:val="single" w:sz="4" w:space="0" w:color="auto"/>
              <w:right w:val="single" w:sz="4" w:space="0" w:color="auto"/>
            </w:tcBorders>
            <w:shd w:val="clear" w:color="auto" w:fill="FF0000"/>
            <w:vAlign w:val="center"/>
            <w:hideMark/>
          </w:tcPr>
          <w:p w14:paraId="5F50DD3A"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9.1</w:t>
            </w:r>
          </w:p>
        </w:tc>
        <w:tc>
          <w:tcPr>
            <w:tcW w:w="836" w:type="dxa"/>
            <w:tcBorders>
              <w:top w:val="nil"/>
              <w:left w:val="nil"/>
              <w:bottom w:val="single" w:sz="4" w:space="0" w:color="auto"/>
              <w:right w:val="single" w:sz="4" w:space="0" w:color="auto"/>
            </w:tcBorders>
            <w:shd w:val="clear" w:color="auto" w:fill="auto"/>
            <w:noWrap/>
            <w:vAlign w:val="center"/>
            <w:hideMark/>
          </w:tcPr>
          <w:p w14:paraId="3C43DFE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1595</w:t>
            </w:r>
          </w:p>
        </w:tc>
        <w:tc>
          <w:tcPr>
            <w:tcW w:w="836" w:type="dxa"/>
            <w:tcBorders>
              <w:top w:val="nil"/>
              <w:left w:val="nil"/>
              <w:bottom w:val="single" w:sz="4" w:space="0" w:color="auto"/>
              <w:right w:val="single" w:sz="4" w:space="0" w:color="auto"/>
            </w:tcBorders>
            <w:shd w:val="clear" w:color="auto" w:fill="auto"/>
            <w:noWrap/>
            <w:vAlign w:val="center"/>
            <w:hideMark/>
          </w:tcPr>
          <w:p w14:paraId="12F14EA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474</w:t>
            </w:r>
          </w:p>
        </w:tc>
        <w:tc>
          <w:tcPr>
            <w:tcW w:w="1084" w:type="dxa"/>
            <w:tcBorders>
              <w:top w:val="nil"/>
              <w:left w:val="nil"/>
              <w:bottom w:val="single" w:sz="4" w:space="0" w:color="auto"/>
              <w:right w:val="single" w:sz="4" w:space="0" w:color="auto"/>
            </w:tcBorders>
            <w:shd w:val="clear" w:color="auto" w:fill="FF0000"/>
            <w:noWrap/>
            <w:vAlign w:val="center"/>
            <w:hideMark/>
          </w:tcPr>
          <w:p w14:paraId="4E622252"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22.91</w:t>
            </w:r>
          </w:p>
        </w:tc>
      </w:tr>
      <w:tr w:rsidR="006C49BB" w:rsidRPr="00002A28" w14:paraId="0CFAF9A3"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C1DA9F7"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Lunglei</w:t>
            </w:r>
          </w:p>
        </w:tc>
        <w:tc>
          <w:tcPr>
            <w:tcW w:w="674" w:type="dxa"/>
            <w:tcBorders>
              <w:top w:val="nil"/>
              <w:left w:val="nil"/>
              <w:bottom w:val="single" w:sz="4" w:space="0" w:color="auto"/>
              <w:right w:val="single" w:sz="4" w:space="0" w:color="auto"/>
            </w:tcBorders>
            <w:shd w:val="clear" w:color="auto" w:fill="auto"/>
            <w:vAlign w:val="center"/>
            <w:hideMark/>
          </w:tcPr>
          <w:p w14:paraId="690E10B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2,371</w:t>
            </w:r>
          </w:p>
        </w:tc>
        <w:tc>
          <w:tcPr>
            <w:tcW w:w="650" w:type="dxa"/>
            <w:tcBorders>
              <w:top w:val="nil"/>
              <w:left w:val="nil"/>
              <w:bottom w:val="single" w:sz="4" w:space="0" w:color="auto"/>
              <w:right w:val="single" w:sz="4" w:space="0" w:color="auto"/>
            </w:tcBorders>
            <w:shd w:val="clear" w:color="auto" w:fill="auto"/>
            <w:vAlign w:val="center"/>
            <w:hideMark/>
          </w:tcPr>
          <w:p w14:paraId="5BA522B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95.2</w:t>
            </w:r>
          </w:p>
        </w:tc>
        <w:tc>
          <w:tcPr>
            <w:tcW w:w="659" w:type="dxa"/>
            <w:tcBorders>
              <w:top w:val="nil"/>
              <w:left w:val="nil"/>
              <w:bottom w:val="single" w:sz="4" w:space="0" w:color="auto"/>
              <w:right w:val="single" w:sz="4" w:space="0" w:color="auto"/>
            </w:tcBorders>
            <w:shd w:val="clear" w:color="auto" w:fill="auto"/>
            <w:vAlign w:val="center"/>
            <w:hideMark/>
          </w:tcPr>
          <w:p w14:paraId="69318A37"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w:t>
            </w:r>
          </w:p>
        </w:tc>
        <w:tc>
          <w:tcPr>
            <w:tcW w:w="686" w:type="dxa"/>
            <w:tcBorders>
              <w:top w:val="nil"/>
              <w:left w:val="nil"/>
              <w:bottom w:val="single" w:sz="4" w:space="0" w:color="auto"/>
              <w:right w:val="single" w:sz="4" w:space="0" w:color="auto"/>
            </w:tcBorders>
            <w:shd w:val="clear" w:color="auto" w:fill="auto"/>
            <w:vAlign w:val="center"/>
            <w:hideMark/>
          </w:tcPr>
          <w:p w14:paraId="2C90419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2,291</w:t>
            </w:r>
          </w:p>
        </w:tc>
        <w:tc>
          <w:tcPr>
            <w:tcW w:w="710" w:type="dxa"/>
            <w:tcBorders>
              <w:top w:val="nil"/>
              <w:left w:val="nil"/>
              <w:bottom w:val="single" w:sz="4" w:space="0" w:color="auto"/>
              <w:right w:val="single" w:sz="4" w:space="0" w:color="auto"/>
            </w:tcBorders>
            <w:shd w:val="clear" w:color="auto" w:fill="auto"/>
            <w:vAlign w:val="center"/>
            <w:hideMark/>
          </w:tcPr>
          <w:p w14:paraId="3531F18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2,278</w:t>
            </w:r>
          </w:p>
        </w:tc>
        <w:tc>
          <w:tcPr>
            <w:tcW w:w="1001" w:type="dxa"/>
            <w:tcBorders>
              <w:top w:val="nil"/>
              <w:left w:val="nil"/>
              <w:bottom w:val="single" w:sz="4" w:space="0" w:color="auto"/>
              <w:right w:val="single" w:sz="4" w:space="0" w:color="auto"/>
            </w:tcBorders>
            <w:shd w:val="clear" w:color="auto" w:fill="auto"/>
            <w:vAlign w:val="center"/>
            <w:hideMark/>
          </w:tcPr>
          <w:p w14:paraId="580B0162"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13</w:t>
            </w:r>
          </w:p>
        </w:tc>
        <w:tc>
          <w:tcPr>
            <w:tcW w:w="1001" w:type="dxa"/>
            <w:tcBorders>
              <w:top w:val="nil"/>
              <w:left w:val="nil"/>
              <w:bottom w:val="single" w:sz="4" w:space="0" w:color="auto"/>
              <w:right w:val="single" w:sz="4" w:space="0" w:color="auto"/>
            </w:tcBorders>
            <w:shd w:val="clear" w:color="auto" w:fill="auto"/>
            <w:vAlign w:val="center"/>
            <w:hideMark/>
          </w:tcPr>
          <w:p w14:paraId="394101CA"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0.6</w:t>
            </w:r>
          </w:p>
        </w:tc>
        <w:tc>
          <w:tcPr>
            <w:tcW w:w="836" w:type="dxa"/>
            <w:tcBorders>
              <w:top w:val="nil"/>
              <w:left w:val="nil"/>
              <w:bottom w:val="single" w:sz="4" w:space="0" w:color="auto"/>
              <w:right w:val="single" w:sz="4" w:space="0" w:color="auto"/>
            </w:tcBorders>
            <w:shd w:val="clear" w:color="auto" w:fill="auto"/>
            <w:noWrap/>
            <w:vAlign w:val="center"/>
            <w:hideMark/>
          </w:tcPr>
          <w:p w14:paraId="0DEE7F8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1788</w:t>
            </w:r>
          </w:p>
        </w:tc>
        <w:tc>
          <w:tcPr>
            <w:tcW w:w="836" w:type="dxa"/>
            <w:tcBorders>
              <w:top w:val="nil"/>
              <w:left w:val="nil"/>
              <w:bottom w:val="single" w:sz="4" w:space="0" w:color="auto"/>
              <w:right w:val="single" w:sz="4" w:space="0" w:color="auto"/>
            </w:tcBorders>
            <w:shd w:val="clear" w:color="auto" w:fill="auto"/>
            <w:noWrap/>
            <w:vAlign w:val="center"/>
            <w:hideMark/>
          </w:tcPr>
          <w:p w14:paraId="119EE2B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583</w:t>
            </w:r>
          </w:p>
        </w:tc>
        <w:tc>
          <w:tcPr>
            <w:tcW w:w="1084" w:type="dxa"/>
            <w:tcBorders>
              <w:top w:val="nil"/>
              <w:left w:val="nil"/>
              <w:bottom w:val="single" w:sz="4" w:space="0" w:color="auto"/>
              <w:right w:val="single" w:sz="4" w:space="0" w:color="auto"/>
            </w:tcBorders>
            <w:shd w:val="clear" w:color="auto" w:fill="FF0000"/>
            <w:noWrap/>
            <w:vAlign w:val="center"/>
            <w:hideMark/>
          </w:tcPr>
          <w:p w14:paraId="176B5DD2"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24.59</w:t>
            </w:r>
          </w:p>
        </w:tc>
      </w:tr>
      <w:tr w:rsidR="006C49BB" w:rsidRPr="00002A28" w14:paraId="0863F0C1"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47AC79" w14:textId="77777777" w:rsidR="006C49BB" w:rsidRPr="00002A28" w:rsidRDefault="006C49BB" w:rsidP="006C49BB">
            <w:pPr>
              <w:spacing w:after="0" w:line="240" w:lineRule="auto"/>
              <w:jc w:val="center"/>
              <w:rPr>
                <w:rFonts w:eastAsia="Times New Roman" w:cstheme="minorHAnsi"/>
                <w:b/>
                <w:bCs/>
                <w:sz w:val="18"/>
                <w:szCs w:val="24"/>
              </w:rPr>
            </w:pPr>
            <w:r w:rsidRPr="00002A28">
              <w:rPr>
                <w:rFonts w:eastAsia="Times New Roman" w:cstheme="minorHAnsi"/>
                <w:b/>
                <w:bCs/>
                <w:sz w:val="18"/>
                <w:szCs w:val="24"/>
              </w:rPr>
              <w:t>Mamit</w:t>
            </w:r>
          </w:p>
        </w:tc>
        <w:tc>
          <w:tcPr>
            <w:tcW w:w="674" w:type="dxa"/>
            <w:tcBorders>
              <w:top w:val="nil"/>
              <w:left w:val="nil"/>
              <w:bottom w:val="single" w:sz="4" w:space="0" w:color="auto"/>
              <w:right w:val="single" w:sz="4" w:space="0" w:color="auto"/>
            </w:tcBorders>
            <w:shd w:val="clear" w:color="auto" w:fill="auto"/>
            <w:vAlign w:val="center"/>
            <w:hideMark/>
          </w:tcPr>
          <w:p w14:paraId="3FB051A8"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1,406</w:t>
            </w:r>
          </w:p>
        </w:tc>
        <w:tc>
          <w:tcPr>
            <w:tcW w:w="650" w:type="dxa"/>
            <w:tcBorders>
              <w:top w:val="nil"/>
              <w:left w:val="nil"/>
              <w:bottom w:val="single" w:sz="4" w:space="0" w:color="auto"/>
              <w:right w:val="single" w:sz="4" w:space="0" w:color="auto"/>
            </w:tcBorders>
            <w:shd w:val="clear" w:color="auto" w:fill="auto"/>
            <w:vAlign w:val="center"/>
            <w:hideMark/>
          </w:tcPr>
          <w:p w14:paraId="6A39809B"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129.9</w:t>
            </w:r>
          </w:p>
        </w:tc>
        <w:tc>
          <w:tcPr>
            <w:tcW w:w="659" w:type="dxa"/>
            <w:tcBorders>
              <w:top w:val="nil"/>
              <w:left w:val="nil"/>
              <w:bottom w:val="single" w:sz="4" w:space="0" w:color="auto"/>
              <w:right w:val="single" w:sz="4" w:space="0" w:color="auto"/>
            </w:tcBorders>
            <w:shd w:val="clear" w:color="auto" w:fill="auto"/>
            <w:vAlign w:val="center"/>
            <w:hideMark/>
          </w:tcPr>
          <w:p w14:paraId="3B07ADB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28.8</w:t>
            </w:r>
          </w:p>
        </w:tc>
        <w:tc>
          <w:tcPr>
            <w:tcW w:w="686" w:type="dxa"/>
            <w:tcBorders>
              <w:top w:val="nil"/>
              <w:left w:val="nil"/>
              <w:bottom w:val="single" w:sz="4" w:space="0" w:color="auto"/>
              <w:right w:val="single" w:sz="4" w:space="0" w:color="auto"/>
            </w:tcBorders>
            <w:shd w:val="clear" w:color="auto" w:fill="auto"/>
            <w:vAlign w:val="center"/>
            <w:hideMark/>
          </w:tcPr>
          <w:p w14:paraId="309F7B6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1,561</w:t>
            </w:r>
          </w:p>
        </w:tc>
        <w:tc>
          <w:tcPr>
            <w:tcW w:w="710" w:type="dxa"/>
            <w:tcBorders>
              <w:top w:val="nil"/>
              <w:left w:val="nil"/>
              <w:bottom w:val="single" w:sz="4" w:space="0" w:color="auto"/>
              <w:right w:val="single" w:sz="4" w:space="0" w:color="auto"/>
            </w:tcBorders>
            <w:shd w:val="clear" w:color="auto" w:fill="auto"/>
            <w:vAlign w:val="center"/>
            <w:hideMark/>
          </w:tcPr>
          <w:p w14:paraId="714CF96C"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1,445</w:t>
            </w:r>
          </w:p>
        </w:tc>
        <w:tc>
          <w:tcPr>
            <w:tcW w:w="1001" w:type="dxa"/>
            <w:tcBorders>
              <w:top w:val="nil"/>
              <w:left w:val="nil"/>
              <w:bottom w:val="single" w:sz="4" w:space="0" w:color="auto"/>
              <w:right w:val="single" w:sz="4" w:space="0" w:color="auto"/>
            </w:tcBorders>
            <w:shd w:val="clear" w:color="auto" w:fill="auto"/>
            <w:vAlign w:val="center"/>
            <w:hideMark/>
          </w:tcPr>
          <w:p w14:paraId="3109A57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116</w:t>
            </w:r>
          </w:p>
        </w:tc>
        <w:tc>
          <w:tcPr>
            <w:tcW w:w="1001" w:type="dxa"/>
            <w:tcBorders>
              <w:top w:val="nil"/>
              <w:left w:val="nil"/>
              <w:bottom w:val="single" w:sz="4" w:space="0" w:color="auto"/>
              <w:right w:val="single" w:sz="4" w:space="0" w:color="auto"/>
            </w:tcBorders>
            <w:shd w:val="clear" w:color="auto" w:fill="FF0000"/>
            <w:vAlign w:val="center"/>
            <w:hideMark/>
          </w:tcPr>
          <w:p w14:paraId="5A1E6C9F"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7.4</w:t>
            </w:r>
          </w:p>
        </w:tc>
        <w:tc>
          <w:tcPr>
            <w:tcW w:w="836" w:type="dxa"/>
            <w:tcBorders>
              <w:top w:val="nil"/>
              <w:left w:val="nil"/>
              <w:bottom w:val="single" w:sz="4" w:space="0" w:color="auto"/>
              <w:right w:val="single" w:sz="4" w:space="0" w:color="auto"/>
            </w:tcBorders>
            <w:shd w:val="clear" w:color="auto" w:fill="auto"/>
            <w:noWrap/>
            <w:vAlign w:val="center"/>
            <w:hideMark/>
          </w:tcPr>
          <w:p w14:paraId="5C3A0326"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1247</w:t>
            </w:r>
          </w:p>
        </w:tc>
        <w:tc>
          <w:tcPr>
            <w:tcW w:w="836" w:type="dxa"/>
            <w:tcBorders>
              <w:top w:val="nil"/>
              <w:left w:val="nil"/>
              <w:bottom w:val="single" w:sz="4" w:space="0" w:color="auto"/>
              <w:right w:val="single" w:sz="4" w:space="0" w:color="auto"/>
            </w:tcBorders>
            <w:shd w:val="clear" w:color="auto" w:fill="auto"/>
            <w:noWrap/>
            <w:vAlign w:val="center"/>
            <w:hideMark/>
          </w:tcPr>
          <w:p w14:paraId="3897BE85"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159</w:t>
            </w:r>
          </w:p>
        </w:tc>
        <w:tc>
          <w:tcPr>
            <w:tcW w:w="1084" w:type="dxa"/>
            <w:tcBorders>
              <w:top w:val="nil"/>
              <w:left w:val="nil"/>
              <w:bottom w:val="single" w:sz="4" w:space="0" w:color="auto"/>
              <w:right w:val="single" w:sz="4" w:space="0" w:color="auto"/>
            </w:tcBorders>
            <w:shd w:val="clear" w:color="auto" w:fill="FF0000"/>
            <w:noWrap/>
            <w:vAlign w:val="center"/>
            <w:hideMark/>
          </w:tcPr>
          <w:p w14:paraId="3074B581"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11.31</w:t>
            </w:r>
          </w:p>
        </w:tc>
      </w:tr>
      <w:tr w:rsidR="006C49BB" w:rsidRPr="00002A28" w14:paraId="4E795445"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17DC40"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Saiha</w:t>
            </w:r>
          </w:p>
        </w:tc>
        <w:tc>
          <w:tcPr>
            <w:tcW w:w="674" w:type="dxa"/>
            <w:tcBorders>
              <w:top w:val="nil"/>
              <w:left w:val="nil"/>
              <w:bottom w:val="single" w:sz="4" w:space="0" w:color="auto"/>
              <w:right w:val="single" w:sz="4" w:space="0" w:color="auto"/>
            </w:tcBorders>
            <w:shd w:val="clear" w:color="auto" w:fill="auto"/>
            <w:vAlign w:val="center"/>
            <w:hideMark/>
          </w:tcPr>
          <w:p w14:paraId="17696FA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1,346</w:t>
            </w:r>
          </w:p>
        </w:tc>
        <w:tc>
          <w:tcPr>
            <w:tcW w:w="650" w:type="dxa"/>
            <w:tcBorders>
              <w:top w:val="nil"/>
              <w:left w:val="nil"/>
              <w:bottom w:val="single" w:sz="4" w:space="0" w:color="auto"/>
              <w:right w:val="single" w:sz="4" w:space="0" w:color="auto"/>
            </w:tcBorders>
            <w:shd w:val="clear" w:color="auto" w:fill="auto"/>
            <w:vAlign w:val="center"/>
            <w:hideMark/>
          </w:tcPr>
          <w:p w14:paraId="42EDED08"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103.6</w:t>
            </w:r>
          </w:p>
        </w:tc>
        <w:tc>
          <w:tcPr>
            <w:tcW w:w="659" w:type="dxa"/>
            <w:tcBorders>
              <w:top w:val="nil"/>
              <w:left w:val="nil"/>
              <w:bottom w:val="single" w:sz="4" w:space="0" w:color="auto"/>
              <w:right w:val="single" w:sz="4" w:space="0" w:color="auto"/>
            </w:tcBorders>
            <w:shd w:val="clear" w:color="auto" w:fill="auto"/>
            <w:vAlign w:val="center"/>
            <w:hideMark/>
          </w:tcPr>
          <w:p w14:paraId="3CAB13B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53.2</w:t>
            </w:r>
          </w:p>
        </w:tc>
        <w:tc>
          <w:tcPr>
            <w:tcW w:w="686" w:type="dxa"/>
            <w:tcBorders>
              <w:top w:val="nil"/>
              <w:left w:val="nil"/>
              <w:bottom w:val="single" w:sz="4" w:space="0" w:color="auto"/>
              <w:right w:val="single" w:sz="4" w:space="0" w:color="auto"/>
            </w:tcBorders>
            <w:shd w:val="clear" w:color="auto" w:fill="auto"/>
            <w:vAlign w:val="center"/>
            <w:hideMark/>
          </w:tcPr>
          <w:p w14:paraId="0A1F213B"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1,319</w:t>
            </w:r>
          </w:p>
        </w:tc>
        <w:tc>
          <w:tcPr>
            <w:tcW w:w="710" w:type="dxa"/>
            <w:tcBorders>
              <w:top w:val="nil"/>
              <w:left w:val="nil"/>
              <w:bottom w:val="single" w:sz="4" w:space="0" w:color="auto"/>
              <w:right w:val="single" w:sz="4" w:space="0" w:color="auto"/>
            </w:tcBorders>
            <w:shd w:val="clear" w:color="auto" w:fill="auto"/>
            <w:vAlign w:val="center"/>
            <w:hideMark/>
          </w:tcPr>
          <w:p w14:paraId="674A833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1,207</w:t>
            </w:r>
          </w:p>
        </w:tc>
        <w:tc>
          <w:tcPr>
            <w:tcW w:w="1001" w:type="dxa"/>
            <w:tcBorders>
              <w:top w:val="nil"/>
              <w:left w:val="nil"/>
              <w:bottom w:val="single" w:sz="4" w:space="0" w:color="auto"/>
              <w:right w:val="single" w:sz="4" w:space="0" w:color="auto"/>
            </w:tcBorders>
            <w:shd w:val="clear" w:color="auto" w:fill="auto"/>
            <w:vAlign w:val="center"/>
            <w:hideMark/>
          </w:tcPr>
          <w:p w14:paraId="3097AF77"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112</w:t>
            </w:r>
          </w:p>
        </w:tc>
        <w:tc>
          <w:tcPr>
            <w:tcW w:w="1001" w:type="dxa"/>
            <w:tcBorders>
              <w:top w:val="nil"/>
              <w:left w:val="nil"/>
              <w:bottom w:val="single" w:sz="4" w:space="0" w:color="auto"/>
              <w:right w:val="single" w:sz="4" w:space="0" w:color="auto"/>
            </w:tcBorders>
            <w:shd w:val="clear" w:color="auto" w:fill="FF0000"/>
            <w:vAlign w:val="center"/>
            <w:hideMark/>
          </w:tcPr>
          <w:p w14:paraId="463338B4"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8.5</w:t>
            </w:r>
          </w:p>
        </w:tc>
        <w:tc>
          <w:tcPr>
            <w:tcW w:w="836" w:type="dxa"/>
            <w:tcBorders>
              <w:top w:val="nil"/>
              <w:left w:val="nil"/>
              <w:bottom w:val="single" w:sz="4" w:space="0" w:color="auto"/>
              <w:right w:val="single" w:sz="4" w:space="0" w:color="auto"/>
            </w:tcBorders>
            <w:shd w:val="clear" w:color="auto" w:fill="auto"/>
            <w:noWrap/>
            <w:vAlign w:val="center"/>
            <w:hideMark/>
          </w:tcPr>
          <w:p w14:paraId="36132E61"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1086</w:t>
            </w:r>
          </w:p>
        </w:tc>
        <w:tc>
          <w:tcPr>
            <w:tcW w:w="836" w:type="dxa"/>
            <w:tcBorders>
              <w:top w:val="nil"/>
              <w:left w:val="nil"/>
              <w:bottom w:val="single" w:sz="4" w:space="0" w:color="auto"/>
              <w:right w:val="single" w:sz="4" w:space="0" w:color="auto"/>
            </w:tcBorders>
            <w:shd w:val="clear" w:color="auto" w:fill="auto"/>
            <w:noWrap/>
            <w:vAlign w:val="center"/>
            <w:hideMark/>
          </w:tcPr>
          <w:p w14:paraId="18E702A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260</w:t>
            </w:r>
          </w:p>
        </w:tc>
        <w:tc>
          <w:tcPr>
            <w:tcW w:w="1084" w:type="dxa"/>
            <w:tcBorders>
              <w:top w:val="nil"/>
              <w:left w:val="nil"/>
              <w:bottom w:val="single" w:sz="4" w:space="0" w:color="auto"/>
              <w:right w:val="single" w:sz="4" w:space="0" w:color="auto"/>
            </w:tcBorders>
            <w:shd w:val="clear" w:color="auto" w:fill="FF0000"/>
            <w:noWrap/>
            <w:vAlign w:val="center"/>
            <w:hideMark/>
          </w:tcPr>
          <w:p w14:paraId="715E6C9A" w14:textId="77777777" w:rsidR="006C49BB" w:rsidRPr="00002A28" w:rsidRDefault="006C49BB" w:rsidP="006C49BB">
            <w:pPr>
              <w:spacing w:after="0" w:line="240" w:lineRule="auto"/>
              <w:jc w:val="center"/>
              <w:rPr>
                <w:rFonts w:eastAsia="Times New Roman" w:cstheme="minorHAnsi"/>
                <w:b/>
                <w:bCs/>
                <w:color w:val="000000"/>
                <w:sz w:val="18"/>
                <w:szCs w:val="24"/>
              </w:rPr>
            </w:pPr>
            <w:r w:rsidRPr="00002A28">
              <w:rPr>
                <w:rFonts w:eastAsia="Times New Roman" w:cstheme="minorHAnsi"/>
                <w:b/>
                <w:bCs/>
                <w:color w:val="000000"/>
                <w:sz w:val="18"/>
                <w:szCs w:val="24"/>
              </w:rPr>
              <w:t>19.32</w:t>
            </w:r>
          </w:p>
        </w:tc>
      </w:tr>
      <w:tr w:rsidR="006C49BB" w:rsidRPr="00002A28" w14:paraId="00C7671D" w14:textId="77777777" w:rsidTr="006C49BB">
        <w:trPr>
          <w:trHeight w:val="305"/>
        </w:trPr>
        <w:tc>
          <w:tcPr>
            <w:tcW w:w="115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FA2AC84" w14:textId="77777777" w:rsidR="006C49BB" w:rsidRPr="00002A28" w:rsidRDefault="006C49BB" w:rsidP="006C49BB">
            <w:pPr>
              <w:spacing w:after="0" w:line="240" w:lineRule="auto"/>
              <w:jc w:val="center"/>
              <w:rPr>
                <w:rFonts w:eastAsia="Times New Roman" w:cstheme="minorHAnsi"/>
                <w:bCs/>
                <w:sz w:val="18"/>
                <w:szCs w:val="24"/>
              </w:rPr>
            </w:pPr>
            <w:r w:rsidRPr="00002A28">
              <w:rPr>
                <w:rFonts w:eastAsia="Times New Roman" w:cstheme="minorHAnsi"/>
                <w:bCs/>
                <w:sz w:val="18"/>
                <w:szCs w:val="24"/>
              </w:rPr>
              <w:t>Serchhip</w:t>
            </w:r>
          </w:p>
        </w:tc>
        <w:tc>
          <w:tcPr>
            <w:tcW w:w="674" w:type="dxa"/>
            <w:tcBorders>
              <w:top w:val="nil"/>
              <w:left w:val="nil"/>
              <w:bottom w:val="single" w:sz="4" w:space="0" w:color="auto"/>
              <w:right w:val="single" w:sz="4" w:space="0" w:color="auto"/>
            </w:tcBorders>
            <w:shd w:val="clear" w:color="auto" w:fill="auto"/>
            <w:vAlign w:val="center"/>
            <w:hideMark/>
          </w:tcPr>
          <w:p w14:paraId="3EC1087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834</w:t>
            </w:r>
          </w:p>
        </w:tc>
        <w:tc>
          <w:tcPr>
            <w:tcW w:w="650" w:type="dxa"/>
            <w:tcBorders>
              <w:top w:val="nil"/>
              <w:left w:val="nil"/>
              <w:bottom w:val="single" w:sz="4" w:space="0" w:color="auto"/>
              <w:right w:val="single" w:sz="4" w:space="0" w:color="auto"/>
            </w:tcBorders>
            <w:shd w:val="clear" w:color="auto" w:fill="auto"/>
            <w:vAlign w:val="center"/>
            <w:hideMark/>
          </w:tcPr>
          <w:p w14:paraId="0E6D8B47"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117.8</w:t>
            </w:r>
          </w:p>
        </w:tc>
        <w:tc>
          <w:tcPr>
            <w:tcW w:w="659" w:type="dxa"/>
            <w:tcBorders>
              <w:top w:val="nil"/>
              <w:left w:val="nil"/>
              <w:bottom w:val="single" w:sz="4" w:space="0" w:color="auto"/>
              <w:right w:val="single" w:sz="4" w:space="0" w:color="auto"/>
            </w:tcBorders>
            <w:shd w:val="clear" w:color="auto" w:fill="auto"/>
            <w:vAlign w:val="center"/>
            <w:hideMark/>
          </w:tcPr>
          <w:p w14:paraId="1B84ED6D"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62.4</w:t>
            </w:r>
          </w:p>
        </w:tc>
        <w:tc>
          <w:tcPr>
            <w:tcW w:w="686" w:type="dxa"/>
            <w:tcBorders>
              <w:top w:val="nil"/>
              <w:left w:val="nil"/>
              <w:bottom w:val="single" w:sz="4" w:space="0" w:color="auto"/>
              <w:right w:val="single" w:sz="4" w:space="0" w:color="auto"/>
            </w:tcBorders>
            <w:shd w:val="clear" w:color="auto" w:fill="auto"/>
            <w:vAlign w:val="center"/>
            <w:hideMark/>
          </w:tcPr>
          <w:p w14:paraId="55951EC7"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1,018</w:t>
            </w:r>
          </w:p>
        </w:tc>
        <w:tc>
          <w:tcPr>
            <w:tcW w:w="710" w:type="dxa"/>
            <w:tcBorders>
              <w:top w:val="nil"/>
              <w:left w:val="nil"/>
              <w:bottom w:val="single" w:sz="4" w:space="0" w:color="auto"/>
              <w:right w:val="single" w:sz="4" w:space="0" w:color="auto"/>
            </w:tcBorders>
            <w:shd w:val="clear" w:color="auto" w:fill="auto"/>
            <w:vAlign w:val="center"/>
            <w:hideMark/>
          </w:tcPr>
          <w:p w14:paraId="54CA8A43"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1,050</w:t>
            </w:r>
          </w:p>
        </w:tc>
        <w:tc>
          <w:tcPr>
            <w:tcW w:w="1001" w:type="dxa"/>
            <w:tcBorders>
              <w:top w:val="nil"/>
              <w:left w:val="nil"/>
              <w:bottom w:val="single" w:sz="4" w:space="0" w:color="auto"/>
              <w:right w:val="single" w:sz="4" w:space="0" w:color="auto"/>
            </w:tcBorders>
            <w:shd w:val="clear" w:color="auto" w:fill="auto"/>
            <w:vAlign w:val="center"/>
            <w:hideMark/>
          </w:tcPr>
          <w:p w14:paraId="7927219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-32</w:t>
            </w:r>
          </w:p>
        </w:tc>
        <w:tc>
          <w:tcPr>
            <w:tcW w:w="1001" w:type="dxa"/>
            <w:tcBorders>
              <w:top w:val="nil"/>
              <w:left w:val="nil"/>
              <w:bottom w:val="single" w:sz="4" w:space="0" w:color="auto"/>
              <w:right w:val="single" w:sz="4" w:space="0" w:color="auto"/>
            </w:tcBorders>
            <w:shd w:val="clear" w:color="auto" w:fill="auto"/>
            <w:vAlign w:val="center"/>
            <w:hideMark/>
          </w:tcPr>
          <w:p w14:paraId="6D40F50C"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-3.1</w:t>
            </w:r>
          </w:p>
        </w:tc>
        <w:tc>
          <w:tcPr>
            <w:tcW w:w="836" w:type="dxa"/>
            <w:tcBorders>
              <w:top w:val="nil"/>
              <w:left w:val="nil"/>
              <w:bottom w:val="single" w:sz="4" w:space="0" w:color="auto"/>
              <w:right w:val="single" w:sz="4" w:space="0" w:color="auto"/>
            </w:tcBorders>
            <w:shd w:val="clear" w:color="auto" w:fill="auto"/>
            <w:noWrap/>
            <w:vAlign w:val="center"/>
            <w:hideMark/>
          </w:tcPr>
          <w:p w14:paraId="7005C0F9"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966</w:t>
            </w:r>
          </w:p>
        </w:tc>
        <w:tc>
          <w:tcPr>
            <w:tcW w:w="836" w:type="dxa"/>
            <w:tcBorders>
              <w:top w:val="nil"/>
              <w:left w:val="nil"/>
              <w:bottom w:val="single" w:sz="4" w:space="0" w:color="auto"/>
              <w:right w:val="single" w:sz="4" w:space="0" w:color="auto"/>
            </w:tcBorders>
            <w:shd w:val="clear" w:color="auto" w:fill="auto"/>
            <w:noWrap/>
            <w:vAlign w:val="center"/>
            <w:hideMark/>
          </w:tcPr>
          <w:p w14:paraId="27C8F4CA"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-132</w:t>
            </w:r>
          </w:p>
        </w:tc>
        <w:tc>
          <w:tcPr>
            <w:tcW w:w="1084" w:type="dxa"/>
            <w:tcBorders>
              <w:top w:val="nil"/>
              <w:left w:val="nil"/>
              <w:bottom w:val="single" w:sz="4" w:space="0" w:color="auto"/>
              <w:right w:val="single" w:sz="4" w:space="0" w:color="auto"/>
            </w:tcBorders>
            <w:shd w:val="clear" w:color="auto" w:fill="auto"/>
            <w:noWrap/>
            <w:vAlign w:val="center"/>
            <w:hideMark/>
          </w:tcPr>
          <w:p w14:paraId="6363A540" w14:textId="77777777" w:rsidR="006C49BB" w:rsidRPr="00002A28" w:rsidRDefault="006C49BB" w:rsidP="006C49BB">
            <w:pPr>
              <w:spacing w:after="0" w:line="240" w:lineRule="auto"/>
              <w:jc w:val="center"/>
              <w:rPr>
                <w:rFonts w:eastAsia="Times New Roman" w:cstheme="minorHAnsi"/>
                <w:color w:val="000000"/>
                <w:sz w:val="18"/>
                <w:szCs w:val="24"/>
              </w:rPr>
            </w:pPr>
            <w:r w:rsidRPr="00002A28">
              <w:rPr>
                <w:rFonts w:eastAsia="Times New Roman" w:cstheme="minorHAnsi"/>
                <w:color w:val="000000"/>
                <w:sz w:val="18"/>
                <w:szCs w:val="24"/>
              </w:rPr>
              <w:t>-15.83</w:t>
            </w:r>
          </w:p>
        </w:tc>
      </w:tr>
    </w:tbl>
    <w:p w14:paraId="2462429C" w14:textId="77777777" w:rsidR="006C49BB" w:rsidRDefault="006C49BB" w:rsidP="006C49BB">
      <w:pPr>
        <w:jc w:val="both"/>
        <w:rPr>
          <w:rFonts w:cstheme="minorHAnsi"/>
          <w:sz w:val="24"/>
          <w:szCs w:val="24"/>
        </w:rPr>
      </w:pPr>
    </w:p>
    <w:p w14:paraId="2219D08F" w14:textId="7CCB755C" w:rsidR="008A54DE" w:rsidRPr="00002A28" w:rsidRDefault="00976276" w:rsidP="006C49BB">
      <w:pPr>
        <w:jc w:val="both"/>
        <w:rPr>
          <w:rFonts w:cstheme="minorHAnsi"/>
          <w:sz w:val="24"/>
          <w:szCs w:val="24"/>
        </w:rPr>
      </w:pPr>
      <w:r w:rsidRPr="00002A28">
        <w:rPr>
          <w:rFonts w:cstheme="minorHAnsi"/>
          <w:sz w:val="24"/>
          <w:szCs w:val="24"/>
        </w:rPr>
        <w:t xml:space="preserve">Activities like Intensified Mission Indradhanush has helped the state in bringing a change and evidence-based action plan can be developed based on the CES-IMI survey reports. </w:t>
      </w:r>
      <w:r w:rsidR="00197DC5" w:rsidRPr="00002A28">
        <w:rPr>
          <w:rFonts w:cstheme="minorHAnsi"/>
          <w:sz w:val="24"/>
          <w:szCs w:val="24"/>
        </w:rPr>
        <w:t xml:space="preserve">Activities on sensitizing the influencers, involvement of faith-based organizations, support to strengthen the alternate vaccine delivery system, mobility support for difficult areas are part of the strategy which are planned in the identified </w:t>
      </w:r>
      <w:r w:rsidR="003F5FDA" w:rsidRPr="00002A28">
        <w:rPr>
          <w:rFonts w:cstheme="minorHAnsi"/>
          <w:sz w:val="24"/>
          <w:szCs w:val="24"/>
        </w:rPr>
        <w:t>districts</w:t>
      </w:r>
      <w:r w:rsidR="00197DC5" w:rsidRPr="00002A28">
        <w:rPr>
          <w:rFonts w:cstheme="minorHAnsi"/>
          <w:sz w:val="24"/>
          <w:szCs w:val="24"/>
        </w:rPr>
        <w:t xml:space="preserve"> of the state. </w:t>
      </w:r>
    </w:p>
    <w:p w14:paraId="5BE0BDF7" w14:textId="623E0A6D" w:rsidR="008A54DE" w:rsidRPr="00002A28" w:rsidRDefault="008A54DE" w:rsidP="00634223">
      <w:pPr>
        <w:jc w:val="both"/>
        <w:rPr>
          <w:rFonts w:cstheme="minorHAnsi"/>
          <w:sz w:val="24"/>
          <w:szCs w:val="24"/>
        </w:rPr>
      </w:pPr>
      <w:r w:rsidRPr="00002A28">
        <w:rPr>
          <w:rFonts w:cstheme="minorHAnsi"/>
          <w:sz w:val="24"/>
          <w:szCs w:val="24"/>
        </w:rPr>
        <w:t>The HMIS coverage as seen below for the year 2018-19 is show</w:t>
      </w:r>
      <w:r w:rsidR="00194ED0" w:rsidRPr="00002A28">
        <w:rPr>
          <w:rFonts w:cstheme="minorHAnsi"/>
          <w:sz w:val="24"/>
          <w:szCs w:val="24"/>
        </w:rPr>
        <w:t>n</w:t>
      </w:r>
      <w:r w:rsidRPr="00002A28">
        <w:rPr>
          <w:rFonts w:cstheme="minorHAnsi"/>
          <w:sz w:val="24"/>
          <w:szCs w:val="24"/>
        </w:rPr>
        <w:t xml:space="preserve"> below:</w:t>
      </w:r>
    </w:p>
    <w:p w14:paraId="6ADFB58C" w14:textId="1B777C94" w:rsidR="003A707E" w:rsidRPr="00002A28" w:rsidRDefault="006F05EA" w:rsidP="00634223">
      <w:pPr>
        <w:jc w:val="both"/>
        <w:rPr>
          <w:rFonts w:cstheme="minorHAnsi"/>
          <w:sz w:val="24"/>
          <w:szCs w:val="24"/>
        </w:rPr>
      </w:pPr>
      <w:r w:rsidRPr="00002A28">
        <w:rPr>
          <w:rFonts w:cstheme="minorHAnsi"/>
          <w:noProof/>
          <w:sz w:val="24"/>
          <w:szCs w:val="24"/>
        </w:rPr>
        <w:drawing>
          <wp:inline distT="0" distB="0" distL="0" distR="0" wp14:anchorId="51F3001F" wp14:editId="1EB500A5">
            <wp:extent cx="5981700" cy="3466769"/>
            <wp:effectExtent l="0" t="0" r="0" b="635"/>
            <wp:docPr id="6" name="Chart 6">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C971367-D621-4AF4-B6A5-5775D7C873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9E37402" w14:textId="479FBEAB" w:rsidR="00634223" w:rsidRPr="00002A28" w:rsidRDefault="00634223" w:rsidP="00634223">
      <w:pPr>
        <w:jc w:val="both"/>
        <w:rPr>
          <w:rFonts w:cstheme="minorHAnsi"/>
          <w:sz w:val="24"/>
          <w:szCs w:val="24"/>
        </w:rPr>
      </w:pPr>
    </w:p>
    <w:p w14:paraId="3689E95C" w14:textId="183B2441" w:rsidR="008A54DE" w:rsidRPr="00002A28" w:rsidRDefault="00634223" w:rsidP="00A82F37">
      <w:pPr>
        <w:ind w:firstLine="720"/>
        <w:jc w:val="both"/>
        <w:rPr>
          <w:rFonts w:cstheme="minorHAnsi"/>
          <w:sz w:val="24"/>
          <w:szCs w:val="24"/>
        </w:rPr>
      </w:pPr>
      <w:r w:rsidRPr="00002A28">
        <w:rPr>
          <w:rFonts w:cstheme="minorHAnsi"/>
          <w:sz w:val="24"/>
          <w:szCs w:val="24"/>
        </w:rPr>
        <w:t xml:space="preserve">Based on the HMIS data for the year 2018-19, the </w:t>
      </w:r>
      <w:r w:rsidR="006C49BB" w:rsidRPr="00002A28">
        <w:rPr>
          <w:rFonts w:cstheme="minorHAnsi"/>
          <w:sz w:val="24"/>
          <w:szCs w:val="24"/>
        </w:rPr>
        <w:t>dropout</w:t>
      </w:r>
      <w:r w:rsidRPr="00002A28">
        <w:rPr>
          <w:rFonts w:cstheme="minorHAnsi"/>
          <w:sz w:val="24"/>
          <w:szCs w:val="24"/>
        </w:rPr>
        <w:t xml:space="preserve"> rates for BCG-MR is reported to be highest in the districts of </w:t>
      </w:r>
      <w:r w:rsidR="009C4C30" w:rsidRPr="00002A28">
        <w:rPr>
          <w:rFonts w:cstheme="minorHAnsi"/>
          <w:sz w:val="24"/>
          <w:szCs w:val="24"/>
        </w:rPr>
        <w:t>Aizawl West, Kolasib, Lawngtlai, Lunglei, Mamit and Saiha</w:t>
      </w:r>
      <w:r w:rsidRPr="00002A28">
        <w:rPr>
          <w:rFonts w:cstheme="minorHAnsi"/>
          <w:sz w:val="24"/>
          <w:szCs w:val="24"/>
        </w:rPr>
        <w:t xml:space="preserve">. Pentavalent1-Pentavalent 3 is reported for highest drop out rates in the districts of </w:t>
      </w:r>
      <w:r w:rsidR="009C4C30" w:rsidRPr="00002A28">
        <w:rPr>
          <w:rFonts w:cstheme="minorHAnsi"/>
          <w:sz w:val="24"/>
          <w:szCs w:val="24"/>
        </w:rPr>
        <w:t>Kolasib, Lawngtlai, Mamit and Saiha</w:t>
      </w:r>
      <w:r w:rsidRPr="00002A28">
        <w:rPr>
          <w:rFonts w:cstheme="minorHAnsi"/>
          <w:sz w:val="24"/>
          <w:szCs w:val="24"/>
        </w:rPr>
        <w:t xml:space="preserve">. Considering that coverage as well as </w:t>
      </w:r>
      <w:r w:rsidR="006C49BB" w:rsidRPr="00002A28">
        <w:rPr>
          <w:rFonts w:cstheme="minorHAnsi"/>
          <w:sz w:val="24"/>
          <w:szCs w:val="24"/>
        </w:rPr>
        <w:t>dropout</w:t>
      </w:r>
      <w:r w:rsidRPr="00002A28">
        <w:rPr>
          <w:rFonts w:cstheme="minorHAnsi"/>
          <w:sz w:val="24"/>
          <w:szCs w:val="24"/>
        </w:rPr>
        <w:t xml:space="preserve"> rates are highest in </w:t>
      </w:r>
      <w:r w:rsidR="009C4C30" w:rsidRPr="00002A28">
        <w:rPr>
          <w:rFonts w:cstheme="minorHAnsi"/>
          <w:sz w:val="24"/>
          <w:szCs w:val="24"/>
        </w:rPr>
        <w:t>these districts and in sync with the CES-IMI survey findings with limited resources,</w:t>
      </w:r>
      <w:r w:rsidRPr="00002A28">
        <w:rPr>
          <w:rFonts w:cstheme="minorHAnsi"/>
          <w:sz w:val="24"/>
          <w:szCs w:val="24"/>
        </w:rPr>
        <w:t xml:space="preserve"> activities on pilot basis for generation of evidence are planned to be taken up in </w:t>
      </w:r>
      <w:r w:rsidR="009C4C30" w:rsidRPr="00002A28">
        <w:rPr>
          <w:rFonts w:cstheme="minorHAnsi"/>
          <w:sz w:val="24"/>
          <w:szCs w:val="24"/>
        </w:rPr>
        <w:t>Mamit</w:t>
      </w:r>
      <w:r w:rsidR="00123431" w:rsidRPr="00002A28">
        <w:rPr>
          <w:rFonts w:cstheme="minorHAnsi"/>
          <w:sz w:val="24"/>
          <w:szCs w:val="24"/>
        </w:rPr>
        <w:t xml:space="preserve"> </w:t>
      </w:r>
      <w:r w:rsidR="00123431" w:rsidRPr="00002A28">
        <w:rPr>
          <w:rFonts w:cstheme="minorHAnsi"/>
          <w:i/>
          <w:iCs/>
          <w:sz w:val="24"/>
          <w:szCs w:val="24"/>
        </w:rPr>
        <w:t>(Aspirational District)</w:t>
      </w:r>
      <w:r w:rsidR="009C4C30" w:rsidRPr="00002A28">
        <w:rPr>
          <w:rFonts w:cstheme="minorHAnsi"/>
          <w:i/>
          <w:iCs/>
          <w:sz w:val="24"/>
          <w:szCs w:val="24"/>
        </w:rPr>
        <w:t xml:space="preserve"> </w:t>
      </w:r>
      <w:r w:rsidRPr="00002A28">
        <w:rPr>
          <w:rFonts w:cstheme="minorHAnsi"/>
          <w:sz w:val="24"/>
          <w:szCs w:val="24"/>
        </w:rPr>
        <w:t>which are detailed below:</w:t>
      </w:r>
    </w:p>
    <w:p w14:paraId="13A29ABE" w14:textId="77777777" w:rsidR="009C4C30" w:rsidRPr="00002A28" w:rsidRDefault="009C4C30" w:rsidP="00F2743D">
      <w:pPr>
        <w:jc w:val="both"/>
        <w:rPr>
          <w:rFonts w:cstheme="minorHAnsi"/>
          <w:sz w:val="24"/>
          <w:szCs w:val="24"/>
        </w:rPr>
      </w:pPr>
    </w:p>
    <w:p w14:paraId="203BE195" w14:textId="621D4D89" w:rsidR="00002A28" w:rsidRDefault="00002A28" w:rsidP="00002A28">
      <w:pPr>
        <w:jc w:val="center"/>
        <w:rPr>
          <w:rFonts w:cstheme="minorHAnsi"/>
          <w:b/>
          <w:sz w:val="32"/>
          <w:szCs w:val="24"/>
          <w:u w:val="single"/>
        </w:rPr>
      </w:pPr>
      <w:r w:rsidRPr="006C49BB">
        <w:rPr>
          <w:rFonts w:cstheme="minorHAnsi"/>
          <w:b/>
          <w:sz w:val="32"/>
          <w:szCs w:val="24"/>
          <w:u w:val="single"/>
        </w:rPr>
        <w:t xml:space="preserve">Strategic Interventions </w:t>
      </w:r>
      <w:r w:rsidR="006C49BB">
        <w:rPr>
          <w:rFonts w:cstheme="minorHAnsi"/>
          <w:b/>
          <w:sz w:val="32"/>
          <w:szCs w:val="24"/>
          <w:u w:val="single"/>
        </w:rPr>
        <w:t>under</w:t>
      </w:r>
      <w:r w:rsidRPr="006C49BB">
        <w:rPr>
          <w:rFonts w:cstheme="minorHAnsi"/>
          <w:b/>
          <w:sz w:val="32"/>
          <w:szCs w:val="24"/>
          <w:u w:val="single"/>
        </w:rPr>
        <w:t xml:space="preserve"> Tribal Immunization</w:t>
      </w:r>
    </w:p>
    <w:p w14:paraId="51A0C5CA" w14:textId="54764437" w:rsidR="00212C2B" w:rsidRPr="00002A28" w:rsidRDefault="00212C2B" w:rsidP="00002A28">
      <w:pPr>
        <w:jc w:val="both"/>
        <w:rPr>
          <w:rFonts w:cstheme="minorHAnsi"/>
          <w:sz w:val="24"/>
          <w:szCs w:val="24"/>
        </w:rPr>
      </w:pPr>
      <w:r w:rsidRPr="00002A28">
        <w:rPr>
          <w:rFonts w:cstheme="minorHAnsi"/>
          <w:sz w:val="24"/>
          <w:szCs w:val="24"/>
        </w:rPr>
        <w:t xml:space="preserve">This strategic plan is being developed for the low performing </w:t>
      </w:r>
      <w:r w:rsidR="00002A28" w:rsidRPr="00002A28">
        <w:rPr>
          <w:rFonts w:cstheme="minorHAnsi"/>
          <w:sz w:val="24"/>
          <w:szCs w:val="24"/>
        </w:rPr>
        <w:t xml:space="preserve">tribal </w:t>
      </w:r>
      <w:r w:rsidRPr="00002A28">
        <w:rPr>
          <w:rFonts w:cstheme="minorHAnsi"/>
          <w:sz w:val="24"/>
          <w:szCs w:val="24"/>
        </w:rPr>
        <w:t xml:space="preserve">district Mamit Aspirational District Mizoram. It is being proposed to address more community participation through </w:t>
      </w:r>
      <w:r w:rsidR="006C49BB" w:rsidRPr="00002A28">
        <w:rPr>
          <w:rFonts w:cstheme="minorHAnsi"/>
          <w:sz w:val="24"/>
          <w:szCs w:val="24"/>
        </w:rPr>
        <w:t>faith-based</w:t>
      </w:r>
      <w:r w:rsidRPr="00002A28">
        <w:rPr>
          <w:rFonts w:cstheme="minorHAnsi"/>
          <w:sz w:val="24"/>
          <w:szCs w:val="24"/>
        </w:rPr>
        <w:t xml:space="preserve"> organization (Churches) and motivational aspect of the health system in the Mamit District of tribal state Mizoram. As per NFHS-4, Mamit achieved only 40.4% which was the lowest in the state. The state need to have special attention in this particular district based on the pilot interventions under the support of UNICEF through MOH&amp;FW</w:t>
      </w:r>
      <w:r w:rsidR="00002A28" w:rsidRPr="00002A28">
        <w:rPr>
          <w:rFonts w:cstheme="minorHAnsi"/>
          <w:sz w:val="24"/>
          <w:szCs w:val="24"/>
        </w:rPr>
        <w:t xml:space="preserve"> under</w:t>
      </w:r>
      <w:r w:rsidRPr="00002A28">
        <w:rPr>
          <w:rFonts w:cstheme="minorHAnsi"/>
          <w:sz w:val="24"/>
          <w:szCs w:val="24"/>
        </w:rPr>
        <w:t xml:space="preserve"> tribal immunization strategy.</w:t>
      </w:r>
    </w:p>
    <w:p w14:paraId="1FD0BF23" w14:textId="70718768" w:rsidR="00212C2B" w:rsidRPr="00002A28" w:rsidRDefault="00212C2B" w:rsidP="00002A28">
      <w:pPr>
        <w:ind w:firstLine="720"/>
        <w:jc w:val="both"/>
        <w:rPr>
          <w:rFonts w:cstheme="minorHAnsi"/>
          <w:sz w:val="24"/>
          <w:szCs w:val="24"/>
        </w:rPr>
      </w:pPr>
      <w:r w:rsidRPr="00002A28">
        <w:rPr>
          <w:rFonts w:cstheme="minorHAnsi"/>
          <w:sz w:val="24"/>
          <w:szCs w:val="24"/>
        </w:rPr>
        <w:t xml:space="preserve">This strategy will help in generating evidences on extensive effort to achieve Full immunization coverage (FIC) 90% through the support of development partner to ensure no child is left unvaccinated. The </w:t>
      </w:r>
      <w:r w:rsidR="00002A28" w:rsidRPr="00002A28">
        <w:rPr>
          <w:rFonts w:cstheme="minorHAnsi"/>
          <w:sz w:val="24"/>
          <w:szCs w:val="24"/>
        </w:rPr>
        <w:t xml:space="preserve">strategy </w:t>
      </w:r>
      <w:r w:rsidRPr="00002A28">
        <w:rPr>
          <w:rFonts w:cstheme="minorHAnsi"/>
          <w:sz w:val="24"/>
          <w:szCs w:val="24"/>
        </w:rPr>
        <w:t xml:space="preserve">being targeted for pilot basis to have a </w:t>
      </w:r>
      <w:r w:rsidR="006C49BB" w:rsidRPr="00002A28">
        <w:rPr>
          <w:rFonts w:cstheme="minorHAnsi"/>
          <w:sz w:val="24"/>
          <w:szCs w:val="24"/>
        </w:rPr>
        <w:t>long-term</w:t>
      </w:r>
      <w:r w:rsidRPr="00002A28">
        <w:rPr>
          <w:rFonts w:cstheme="minorHAnsi"/>
          <w:sz w:val="24"/>
          <w:szCs w:val="24"/>
        </w:rPr>
        <w:t xml:space="preserve"> strategy which may further scaled up within NHM umbrella by 2020-21. </w:t>
      </w:r>
    </w:p>
    <w:p w14:paraId="264152A5" w14:textId="6012B3DB" w:rsidR="00212C2B" w:rsidRPr="00002A28" w:rsidRDefault="00212C2B" w:rsidP="00002A28">
      <w:pPr>
        <w:ind w:firstLine="720"/>
        <w:jc w:val="both"/>
        <w:rPr>
          <w:rFonts w:cstheme="minorHAnsi"/>
          <w:sz w:val="24"/>
          <w:szCs w:val="24"/>
        </w:rPr>
      </w:pPr>
      <w:r w:rsidRPr="00002A28">
        <w:rPr>
          <w:rFonts w:cstheme="minorHAnsi"/>
          <w:sz w:val="24"/>
          <w:szCs w:val="24"/>
        </w:rPr>
        <w:t xml:space="preserve">Geographical terrain in </w:t>
      </w:r>
      <w:r w:rsidR="006C49BB" w:rsidRPr="00002A28">
        <w:rPr>
          <w:rFonts w:cstheme="minorHAnsi"/>
          <w:sz w:val="24"/>
          <w:szCs w:val="24"/>
        </w:rPr>
        <w:t>this district</w:t>
      </w:r>
      <w:r w:rsidRPr="00002A28">
        <w:rPr>
          <w:rFonts w:cstheme="minorHAnsi"/>
          <w:sz w:val="24"/>
          <w:szCs w:val="24"/>
        </w:rPr>
        <w:t xml:space="preserve"> is a major challenge with 3 different types of community namely Mizo, Chakma and Brus living in marginalized areas bordering to Bangladesh and Tripura. </w:t>
      </w:r>
      <w:r w:rsidR="006C49BB" w:rsidRPr="00002A28">
        <w:rPr>
          <w:rFonts w:cstheme="minorHAnsi"/>
          <w:sz w:val="24"/>
          <w:szCs w:val="24"/>
        </w:rPr>
        <w:t>These pockets</w:t>
      </w:r>
      <w:r w:rsidRPr="00002A28">
        <w:rPr>
          <w:rFonts w:cstheme="minorHAnsi"/>
          <w:sz w:val="24"/>
          <w:szCs w:val="24"/>
        </w:rPr>
        <w:t xml:space="preserve"> have huge drawbacks in terms of socio-economics as well infrastructures and communications. </w:t>
      </w:r>
    </w:p>
    <w:p w14:paraId="330C4EDF" w14:textId="488AB35F" w:rsidR="00212C2B" w:rsidRDefault="00212C2B" w:rsidP="00002A28">
      <w:pPr>
        <w:ind w:firstLine="720"/>
        <w:jc w:val="both"/>
        <w:rPr>
          <w:rFonts w:cstheme="minorHAnsi"/>
          <w:sz w:val="24"/>
          <w:szCs w:val="24"/>
        </w:rPr>
      </w:pPr>
      <w:r w:rsidRPr="00002A28">
        <w:rPr>
          <w:rFonts w:cstheme="minorHAnsi"/>
          <w:sz w:val="24"/>
          <w:szCs w:val="24"/>
        </w:rPr>
        <w:t xml:space="preserve">It is indeed a great privilege for a small state like Mizoram to have this opportunity of </w:t>
      </w:r>
      <w:r w:rsidR="006C49BB" w:rsidRPr="00002A28">
        <w:rPr>
          <w:rFonts w:cstheme="minorHAnsi"/>
          <w:sz w:val="24"/>
          <w:szCs w:val="24"/>
        </w:rPr>
        <w:t>community-based</w:t>
      </w:r>
      <w:r w:rsidRPr="00002A28">
        <w:rPr>
          <w:rFonts w:cstheme="minorHAnsi"/>
          <w:sz w:val="24"/>
          <w:szCs w:val="24"/>
        </w:rPr>
        <w:t xml:space="preserve"> intervention. </w:t>
      </w:r>
    </w:p>
    <w:p w14:paraId="0C10230C" w14:textId="20E686F8" w:rsidR="006C49BB" w:rsidRDefault="006C49BB" w:rsidP="00002A28">
      <w:pPr>
        <w:ind w:firstLine="720"/>
        <w:jc w:val="both"/>
        <w:rPr>
          <w:rFonts w:cstheme="minorHAnsi"/>
          <w:sz w:val="24"/>
          <w:szCs w:val="24"/>
        </w:rPr>
      </w:pPr>
    </w:p>
    <w:p w14:paraId="46D4A771" w14:textId="6728819A" w:rsidR="006C49BB" w:rsidRDefault="006C49BB" w:rsidP="00002A28">
      <w:pPr>
        <w:ind w:firstLine="720"/>
        <w:jc w:val="both"/>
        <w:rPr>
          <w:rFonts w:cstheme="minorHAnsi"/>
          <w:sz w:val="24"/>
          <w:szCs w:val="24"/>
        </w:rPr>
      </w:pPr>
    </w:p>
    <w:p w14:paraId="1800CBD6" w14:textId="719890E1" w:rsidR="006C49BB" w:rsidRDefault="006C49BB" w:rsidP="00002A28">
      <w:pPr>
        <w:ind w:firstLine="720"/>
        <w:jc w:val="both"/>
        <w:rPr>
          <w:rFonts w:cstheme="minorHAnsi"/>
          <w:sz w:val="24"/>
          <w:szCs w:val="24"/>
        </w:rPr>
      </w:pPr>
    </w:p>
    <w:p w14:paraId="04FAF42A" w14:textId="2A759C71" w:rsidR="006C49BB" w:rsidRDefault="006C49BB" w:rsidP="00002A28">
      <w:pPr>
        <w:ind w:firstLine="720"/>
        <w:jc w:val="both"/>
        <w:rPr>
          <w:rFonts w:cstheme="minorHAnsi"/>
          <w:sz w:val="24"/>
          <w:szCs w:val="24"/>
        </w:rPr>
      </w:pPr>
    </w:p>
    <w:p w14:paraId="7CFF62D4" w14:textId="6C7F5FAA" w:rsidR="006C49BB" w:rsidRDefault="006C49BB" w:rsidP="00002A28">
      <w:pPr>
        <w:ind w:firstLine="720"/>
        <w:jc w:val="both"/>
        <w:rPr>
          <w:rFonts w:cstheme="minorHAnsi"/>
          <w:sz w:val="24"/>
          <w:szCs w:val="24"/>
        </w:rPr>
      </w:pPr>
    </w:p>
    <w:p w14:paraId="6D85F850" w14:textId="47940322" w:rsidR="006C49BB" w:rsidRDefault="006C49BB" w:rsidP="00002A28">
      <w:pPr>
        <w:ind w:firstLine="720"/>
        <w:jc w:val="both"/>
        <w:rPr>
          <w:rFonts w:cstheme="minorHAnsi"/>
          <w:sz w:val="24"/>
          <w:szCs w:val="24"/>
        </w:rPr>
      </w:pPr>
    </w:p>
    <w:p w14:paraId="144902C0" w14:textId="77777777" w:rsidR="006C49BB" w:rsidRPr="00002A28" w:rsidRDefault="006C49BB" w:rsidP="00002A28">
      <w:pPr>
        <w:ind w:firstLine="720"/>
        <w:jc w:val="both"/>
        <w:rPr>
          <w:rFonts w:cstheme="minorHAnsi"/>
          <w:sz w:val="24"/>
          <w:szCs w:val="24"/>
        </w:rPr>
      </w:pPr>
    </w:p>
    <w:p w14:paraId="0A641A9D" w14:textId="2FC7368B" w:rsidR="006B75FA" w:rsidRPr="00002A28" w:rsidRDefault="006B75FA">
      <w:pPr>
        <w:rPr>
          <w:rFonts w:cstheme="minorHAnsi"/>
          <w:b/>
          <w:bCs/>
          <w:sz w:val="24"/>
          <w:szCs w:val="24"/>
          <w:u w:val="single"/>
        </w:rPr>
      </w:pPr>
      <w:r w:rsidRPr="00002A28">
        <w:rPr>
          <w:rFonts w:cstheme="minorHAnsi"/>
          <w:b/>
          <w:bCs/>
          <w:sz w:val="24"/>
          <w:szCs w:val="24"/>
          <w:u w:val="single"/>
        </w:rPr>
        <w:lastRenderedPageBreak/>
        <w:t>Detail</w:t>
      </w:r>
      <w:r w:rsidR="00002A28" w:rsidRPr="00002A28">
        <w:rPr>
          <w:rFonts w:cstheme="minorHAnsi"/>
          <w:b/>
          <w:bCs/>
          <w:sz w:val="24"/>
          <w:szCs w:val="24"/>
          <w:u w:val="single"/>
        </w:rPr>
        <w:t>ed Strategic Interventions</w:t>
      </w:r>
      <w:r w:rsidRPr="00002A28">
        <w:rPr>
          <w:rFonts w:cstheme="minorHAnsi"/>
          <w:b/>
          <w:bCs/>
          <w:sz w:val="24"/>
          <w:szCs w:val="24"/>
          <w:u w:val="single"/>
        </w:rPr>
        <w:t>:</w:t>
      </w:r>
    </w:p>
    <w:p w14:paraId="1301A175" w14:textId="77777777" w:rsidR="00696974" w:rsidRPr="00002A28" w:rsidRDefault="00696974" w:rsidP="006B75FA">
      <w:pPr>
        <w:rPr>
          <w:rFonts w:cstheme="minorHAnsi"/>
          <w:sz w:val="24"/>
          <w:szCs w:val="24"/>
        </w:rPr>
      </w:pPr>
    </w:p>
    <w:tbl>
      <w:tblPr>
        <w:tblStyle w:val="TableGrid"/>
        <w:tblW w:w="9535" w:type="dxa"/>
        <w:tblLook w:val="04A0" w:firstRow="1" w:lastRow="0" w:firstColumn="1" w:lastColumn="0" w:noHBand="0" w:noVBand="1"/>
      </w:tblPr>
      <w:tblGrid>
        <w:gridCol w:w="2065"/>
        <w:gridCol w:w="7470"/>
      </w:tblGrid>
      <w:tr w:rsidR="00D57AEC" w:rsidRPr="00002A28" w14:paraId="51F329EF" w14:textId="77777777" w:rsidTr="001B6BED">
        <w:trPr>
          <w:trHeight w:val="584"/>
        </w:trPr>
        <w:tc>
          <w:tcPr>
            <w:tcW w:w="2065" w:type="dxa"/>
            <w:vAlign w:val="center"/>
          </w:tcPr>
          <w:p w14:paraId="65A7F996" w14:textId="02A0E138" w:rsidR="00D57AEC" w:rsidRPr="00002A28" w:rsidRDefault="00002A28" w:rsidP="001B6BED">
            <w:pPr>
              <w:jc w:val="center"/>
              <w:rPr>
                <w:rFonts w:cstheme="minorHAnsi"/>
                <w:b/>
                <w:bCs/>
                <w:sz w:val="24"/>
                <w:szCs w:val="24"/>
              </w:rPr>
            </w:pPr>
            <w:r w:rsidRPr="00002A28">
              <w:rPr>
                <w:rFonts w:cstheme="minorHAnsi"/>
                <w:b/>
                <w:bCs/>
                <w:sz w:val="24"/>
                <w:szCs w:val="24"/>
              </w:rPr>
              <w:t>Intervention</w:t>
            </w:r>
          </w:p>
        </w:tc>
        <w:tc>
          <w:tcPr>
            <w:tcW w:w="7470" w:type="dxa"/>
            <w:vAlign w:val="center"/>
          </w:tcPr>
          <w:p w14:paraId="781ED58B" w14:textId="05D20A3F" w:rsidR="00D57AEC" w:rsidRPr="00002A28" w:rsidRDefault="00BC543E" w:rsidP="001B6BED">
            <w:pPr>
              <w:rPr>
                <w:rFonts w:cstheme="minorHAnsi"/>
                <w:b/>
                <w:bCs/>
                <w:sz w:val="24"/>
                <w:szCs w:val="24"/>
              </w:rPr>
            </w:pPr>
            <w:r w:rsidRPr="00002A28">
              <w:rPr>
                <w:rFonts w:cstheme="minorHAnsi"/>
                <w:b/>
                <w:bCs/>
                <w:sz w:val="24"/>
                <w:szCs w:val="24"/>
              </w:rPr>
              <w:t>SENSITIZATION CUM ORIENTATION/ENGAGEMENT OF SELECTED COMMUNITY INFLUENCERS TO GENERATE SERVICE DEMAND FOR ROUTINE IMMUNIZATION AND ITS IMPORTANCE</w:t>
            </w:r>
          </w:p>
        </w:tc>
      </w:tr>
      <w:tr w:rsidR="00D57AEC" w:rsidRPr="00002A28" w14:paraId="6F29C431" w14:textId="77777777" w:rsidTr="00212C2B">
        <w:trPr>
          <w:trHeight w:val="2060"/>
        </w:trPr>
        <w:tc>
          <w:tcPr>
            <w:tcW w:w="2065" w:type="dxa"/>
            <w:vAlign w:val="center"/>
          </w:tcPr>
          <w:p w14:paraId="789C9A26" w14:textId="51FF7866" w:rsidR="00D57AEC" w:rsidRPr="00002A28" w:rsidRDefault="00AC0E9F" w:rsidP="00002A28">
            <w:pPr>
              <w:rPr>
                <w:rFonts w:cstheme="minorHAnsi"/>
                <w:b/>
                <w:bCs/>
                <w:sz w:val="24"/>
                <w:szCs w:val="24"/>
              </w:rPr>
            </w:pPr>
            <w:r w:rsidRPr="00002A28">
              <w:rPr>
                <w:rFonts w:cstheme="minorHAnsi"/>
                <w:b/>
                <w:bCs/>
                <w:sz w:val="24"/>
                <w:szCs w:val="24"/>
              </w:rPr>
              <w:t xml:space="preserve">Justification for the </w:t>
            </w:r>
            <w:r w:rsidR="00002A28" w:rsidRPr="00002A28">
              <w:rPr>
                <w:rFonts w:cstheme="minorHAnsi"/>
                <w:b/>
                <w:bCs/>
                <w:sz w:val="24"/>
                <w:szCs w:val="24"/>
              </w:rPr>
              <w:t xml:space="preserve">intervention </w:t>
            </w:r>
            <w:r w:rsidRPr="00002A28">
              <w:rPr>
                <w:rFonts w:cstheme="minorHAnsi"/>
                <w:b/>
                <w:bCs/>
                <w:sz w:val="24"/>
                <w:szCs w:val="24"/>
              </w:rPr>
              <w:t>with detail</w:t>
            </w:r>
            <w:r w:rsidR="0046022C" w:rsidRPr="00002A28">
              <w:rPr>
                <w:rFonts w:cstheme="minorHAnsi"/>
                <w:b/>
                <w:bCs/>
                <w:sz w:val="24"/>
                <w:szCs w:val="24"/>
              </w:rPr>
              <w:t>s</w:t>
            </w:r>
            <w:r w:rsidRPr="00002A28">
              <w:rPr>
                <w:rFonts w:cstheme="minorHAnsi"/>
                <w:b/>
                <w:bCs/>
                <w:sz w:val="24"/>
                <w:szCs w:val="24"/>
              </w:rPr>
              <w:t xml:space="preserve"> on resources required and proposed</w:t>
            </w:r>
          </w:p>
        </w:tc>
        <w:tc>
          <w:tcPr>
            <w:tcW w:w="7470" w:type="dxa"/>
            <w:vAlign w:val="center"/>
          </w:tcPr>
          <w:p w14:paraId="1459BFAA" w14:textId="4177BD84" w:rsidR="00D57AEC" w:rsidRPr="00002A28" w:rsidRDefault="00BC543E" w:rsidP="001B6BED">
            <w:pPr>
              <w:rPr>
                <w:rFonts w:cstheme="minorHAnsi"/>
                <w:sz w:val="24"/>
                <w:szCs w:val="24"/>
              </w:rPr>
            </w:pPr>
            <w:r w:rsidRPr="00002A28">
              <w:rPr>
                <w:rFonts w:cstheme="minorHAnsi"/>
                <w:sz w:val="24"/>
                <w:szCs w:val="24"/>
              </w:rPr>
              <w:t xml:space="preserve">Influential people/prominent person in a community has </w:t>
            </w:r>
            <w:r w:rsidR="006C49BB" w:rsidRPr="00002A28">
              <w:rPr>
                <w:rFonts w:cstheme="minorHAnsi"/>
                <w:sz w:val="24"/>
                <w:szCs w:val="24"/>
              </w:rPr>
              <w:t>a significant role</w:t>
            </w:r>
            <w:r w:rsidRPr="00002A28">
              <w:rPr>
                <w:rFonts w:cstheme="minorHAnsi"/>
                <w:sz w:val="24"/>
                <w:szCs w:val="24"/>
              </w:rPr>
              <w:t xml:space="preserve"> in IEC and BCC. They will help convince the community members and pass on the importance of Routine Immunization in their respective villages. </w:t>
            </w:r>
          </w:p>
          <w:p w14:paraId="3D08D13D" w14:textId="77777777" w:rsidR="003D0748" w:rsidRPr="00002A28" w:rsidRDefault="003D0748" w:rsidP="001B6BED">
            <w:pPr>
              <w:rPr>
                <w:rFonts w:cstheme="minorHAnsi"/>
                <w:sz w:val="24"/>
                <w:szCs w:val="24"/>
              </w:rPr>
            </w:pPr>
          </w:p>
          <w:p w14:paraId="2AD2AC53" w14:textId="4692CE33" w:rsidR="00BC543E" w:rsidRPr="00002A28" w:rsidRDefault="00BC543E" w:rsidP="001B6BED">
            <w:pPr>
              <w:rPr>
                <w:rFonts w:cstheme="minorHAnsi"/>
                <w:sz w:val="24"/>
                <w:szCs w:val="24"/>
              </w:rPr>
            </w:pPr>
            <w:r w:rsidRPr="00002A28">
              <w:rPr>
                <w:rFonts w:cstheme="minorHAnsi"/>
                <w:sz w:val="24"/>
                <w:szCs w:val="24"/>
              </w:rPr>
              <w:t>Mamit district has 8 blocks</w:t>
            </w:r>
            <w:r w:rsidR="003D0748" w:rsidRPr="00002A28">
              <w:rPr>
                <w:rFonts w:cstheme="minorHAnsi"/>
                <w:sz w:val="24"/>
                <w:szCs w:val="24"/>
              </w:rPr>
              <w:t xml:space="preserve"> </w:t>
            </w:r>
            <w:r w:rsidRPr="00002A28">
              <w:rPr>
                <w:rFonts w:cstheme="minorHAnsi"/>
                <w:sz w:val="24"/>
                <w:szCs w:val="24"/>
              </w:rPr>
              <w:t xml:space="preserve">(PHC/CHC), </w:t>
            </w:r>
            <w:r w:rsidR="003D0748" w:rsidRPr="00002A28">
              <w:rPr>
                <w:rFonts w:cstheme="minorHAnsi"/>
                <w:sz w:val="24"/>
                <w:szCs w:val="24"/>
              </w:rPr>
              <w:t>Sensitization</w:t>
            </w:r>
            <w:r w:rsidRPr="00002A28">
              <w:rPr>
                <w:rFonts w:cstheme="minorHAnsi"/>
                <w:sz w:val="24"/>
                <w:szCs w:val="24"/>
              </w:rPr>
              <w:t xml:space="preserve"> cum orientation/engagement plan to be held at every block </w:t>
            </w:r>
          </w:p>
        </w:tc>
      </w:tr>
      <w:tr w:rsidR="00D57AEC" w:rsidRPr="00002A28" w14:paraId="6DE4C46F" w14:textId="77777777" w:rsidTr="0033349E">
        <w:trPr>
          <w:trHeight w:val="800"/>
        </w:trPr>
        <w:tc>
          <w:tcPr>
            <w:tcW w:w="2065" w:type="dxa"/>
            <w:vAlign w:val="center"/>
          </w:tcPr>
          <w:p w14:paraId="3058760D" w14:textId="77777777" w:rsidR="00D57AEC" w:rsidRPr="00002A28" w:rsidRDefault="00D57AEC" w:rsidP="001B6BED">
            <w:pPr>
              <w:jc w:val="center"/>
              <w:rPr>
                <w:rFonts w:cstheme="minorHAnsi"/>
                <w:b/>
                <w:bCs/>
                <w:sz w:val="24"/>
                <w:szCs w:val="24"/>
              </w:rPr>
            </w:pPr>
            <w:r w:rsidRPr="00002A28">
              <w:rPr>
                <w:rFonts w:cstheme="minorHAnsi"/>
                <w:b/>
                <w:bCs/>
                <w:sz w:val="24"/>
                <w:szCs w:val="24"/>
              </w:rPr>
              <w:t>Expected Outcome</w:t>
            </w:r>
          </w:p>
        </w:tc>
        <w:tc>
          <w:tcPr>
            <w:tcW w:w="7470" w:type="dxa"/>
            <w:vAlign w:val="center"/>
          </w:tcPr>
          <w:p w14:paraId="4CB59A14" w14:textId="1EAEBCF7" w:rsidR="00D57AEC" w:rsidRPr="00002A28" w:rsidRDefault="003D0748" w:rsidP="001B6BED">
            <w:pPr>
              <w:rPr>
                <w:rFonts w:cstheme="minorHAnsi"/>
                <w:sz w:val="24"/>
                <w:szCs w:val="24"/>
              </w:rPr>
            </w:pPr>
            <w:r w:rsidRPr="00002A28">
              <w:rPr>
                <w:rFonts w:cstheme="minorHAnsi"/>
                <w:sz w:val="24"/>
                <w:szCs w:val="24"/>
              </w:rPr>
              <w:t xml:space="preserve">Increase in awareness of community member about importance of Routine Immunization </w:t>
            </w:r>
            <w:r w:rsidR="006C49BB" w:rsidRPr="00002A28">
              <w:rPr>
                <w:rFonts w:cstheme="minorHAnsi"/>
                <w:sz w:val="24"/>
                <w:szCs w:val="24"/>
              </w:rPr>
              <w:t>(Demand</w:t>
            </w:r>
            <w:r w:rsidRPr="00002A28">
              <w:rPr>
                <w:rFonts w:cstheme="minorHAnsi"/>
                <w:sz w:val="24"/>
                <w:szCs w:val="24"/>
              </w:rPr>
              <w:t xml:space="preserve"> Generation)</w:t>
            </w:r>
          </w:p>
        </w:tc>
      </w:tr>
      <w:tr w:rsidR="00002A28" w:rsidRPr="00002A28" w14:paraId="516DBE6F" w14:textId="77777777" w:rsidTr="0033349E">
        <w:trPr>
          <w:trHeight w:val="800"/>
        </w:trPr>
        <w:tc>
          <w:tcPr>
            <w:tcW w:w="2065" w:type="dxa"/>
            <w:vAlign w:val="center"/>
          </w:tcPr>
          <w:p w14:paraId="69C896DA" w14:textId="24520532" w:rsidR="00002A28" w:rsidRPr="00002A28" w:rsidRDefault="00002A28" w:rsidP="001B6BED">
            <w:pPr>
              <w:jc w:val="center"/>
              <w:rPr>
                <w:rFonts w:cstheme="minorHAnsi"/>
                <w:b/>
                <w:bCs/>
                <w:sz w:val="24"/>
                <w:szCs w:val="24"/>
              </w:rPr>
            </w:pPr>
            <w:r w:rsidRPr="00002A28">
              <w:rPr>
                <w:rFonts w:cstheme="minorHAnsi"/>
                <w:b/>
                <w:bCs/>
                <w:sz w:val="24"/>
                <w:szCs w:val="24"/>
              </w:rPr>
              <w:t>Estimated Budget</w:t>
            </w:r>
          </w:p>
        </w:tc>
        <w:tc>
          <w:tcPr>
            <w:tcW w:w="7470" w:type="dxa"/>
            <w:vAlign w:val="center"/>
          </w:tcPr>
          <w:p w14:paraId="4F502A25" w14:textId="4B830F27" w:rsidR="00002A28" w:rsidRPr="00002A28" w:rsidRDefault="00002A28" w:rsidP="001B6BED">
            <w:pPr>
              <w:rPr>
                <w:rFonts w:cstheme="minorHAnsi"/>
                <w:sz w:val="24"/>
                <w:szCs w:val="24"/>
              </w:rPr>
            </w:pPr>
            <w:r w:rsidRPr="00002A28">
              <w:rPr>
                <w:rFonts w:cstheme="minorHAnsi"/>
                <w:sz w:val="24"/>
                <w:szCs w:val="24"/>
              </w:rPr>
              <w:t>INR 3,72,000/-</w:t>
            </w:r>
          </w:p>
        </w:tc>
      </w:tr>
    </w:tbl>
    <w:p w14:paraId="44EB786E" w14:textId="43C72FF3" w:rsidR="00976276" w:rsidRPr="00002A28" w:rsidRDefault="00976276" w:rsidP="00A82F37">
      <w:pPr>
        <w:ind w:firstLine="720"/>
        <w:jc w:val="both"/>
        <w:rPr>
          <w:rFonts w:cstheme="minorHAnsi"/>
          <w:sz w:val="24"/>
          <w:szCs w:val="24"/>
        </w:rPr>
      </w:pPr>
    </w:p>
    <w:tbl>
      <w:tblPr>
        <w:tblStyle w:val="TableGrid"/>
        <w:tblW w:w="9535" w:type="dxa"/>
        <w:tblLook w:val="04A0" w:firstRow="1" w:lastRow="0" w:firstColumn="1" w:lastColumn="0" w:noHBand="0" w:noVBand="1"/>
      </w:tblPr>
      <w:tblGrid>
        <w:gridCol w:w="2065"/>
        <w:gridCol w:w="7470"/>
      </w:tblGrid>
      <w:tr w:rsidR="00002A28" w:rsidRPr="00002A28" w14:paraId="4D0F07DA" w14:textId="77777777" w:rsidTr="008949E0">
        <w:trPr>
          <w:trHeight w:val="584"/>
        </w:trPr>
        <w:tc>
          <w:tcPr>
            <w:tcW w:w="2065" w:type="dxa"/>
            <w:vAlign w:val="center"/>
          </w:tcPr>
          <w:p w14:paraId="4A2CF37A" w14:textId="39D6EE1E" w:rsidR="00002A28" w:rsidRPr="00002A28" w:rsidRDefault="00002A28" w:rsidP="00002A28">
            <w:pPr>
              <w:jc w:val="center"/>
              <w:rPr>
                <w:rFonts w:cstheme="minorHAnsi"/>
                <w:b/>
                <w:bCs/>
                <w:sz w:val="24"/>
                <w:szCs w:val="24"/>
              </w:rPr>
            </w:pPr>
            <w:r w:rsidRPr="00002A28">
              <w:rPr>
                <w:rFonts w:cstheme="minorHAnsi"/>
                <w:b/>
                <w:bCs/>
                <w:sz w:val="24"/>
                <w:szCs w:val="24"/>
              </w:rPr>
              <w:t>Intervention</w:t>
            </w:r>
          </w:p>
        </w:tc>
        <w:tc>
          <w:tcPr>
            <w:tcW w:w="7470" w:type="dxa"/>
            <w:vAlign w:val="center"/>
          </w:tcPr>
          <w:p w14:paraId="3985620B" w14:textId="3CC89FC7" w:rsidR="00002A28" w:rsidRPr="00002A28" w:rsidRDefault="006C49BB" w:rsidP="00002A28">
            <w:pPr>
              <w:rPr>
                <w:rFonts w:cstheme="minorHAnsi"/>
                <w:b/>
                <w:bCs/>
                <w:sz w:val="24"/>
                <w:szCs w:val="24"/>
              </w:rPr>
            </w:pPr>
            <w:r>
              <w:rPr>
                <w:rFonts w:cstheme="minorHAnsi"/>
                <w:b/>
                <w:bCs/>
                <w:sz w:val="24"/>
                <w:szCs w:val="24"/>
              </w:rPr>
              <w:t xml:space="preserve">PARTENERSHIP WITH FAITH BASED ORGANIZATION FOR IMPROVING DEMAND GENERATION </w:t>
            </w:r>
          </w:p>
        </w:tc>
      </w:tr>
      <w:tr w:rsidR="00002A28" w:rsidRPr="00002A28" w14:paraId="50E54E93" w14:textId="77777777" w:rsidTr="00212C2B">
        <w:trPr>
          <w:trHeight w:val="2258"/>
        </w:trPr>
        <w:tc>
          <w:tcPr>
            <w:tcW w:w="2065" w:type="dxa"/>
            <w:vAlign w:val="center"/>
          </w:tcPr>
          <w:p w14:paraId="54AD1774" w14:textId="2A5F3877" w:rsidR="00002A28" w:rsidRPr="00002A28" w:rsidRDefault="00002A28" w:rsidP="00002A28">
            <w:pPr>
              <w:jc w:val="center"/>
              <w:rPr>
                <w:rFonts w:cstheme="minorHAnsi"/>
                <w:b/>
                <w:bCs/>
                <w:sz w:val="24"/>
                <w:szCs w:val="24"/>
              </w:rPr>
            </w:pPr>
            <w:r w:rsidRPr="00002A28">
              <w:rPr>
                <w:rFonts w:cstheme="minorHAnsi"/>
                <w:b/>
                <w:bCs/>
                <w:sz w:val="24"/>
                <w:szCs w:val="24"/>
              </w:rPr>
              <w:t>Justification for the intervention with details on resources required and proposed</w:t>
            </w:r>
          </w:p>
        </w:tc>
        <w:tc>
          <w:tcPr>
            <w:tcW w:w="7470" w:type="dxa"/>
            <w:vAlign w:val="center"/>
          </w:tcPr>
          <w:p w14:paraId="6EC8F8F6" w14:textId="0C870771" w:rsidR="00002A28" w:rsidRPr="00002A28" w:rsidRDefault="00002A28" w:rsidP="00002A28">
            <w:pPr>
              <w:rPr>
                <w:rFonts w:cstheme="minorHAnsi"/>
                <w:sz w:val="24"/>
                <w:szCs w:val="24"/>
              </w:rPr>
            </w:pPr>
            <w:r w:rsidRPr="00002A28">
              <w:rPr>
                <w:rFonts w:cstheme="minorHAnsi"/>
                <w:sz w:val="24"/>
                <w:szCs w:val="24"/>
              </w:rPr>
              <w:t xml:space="preserve">In the whole of Mizoram, the Church has </w:t>
            </w:r>
            <w:r w:rsidR="006C49BB" w:rsidRPr="00002A28">
              <w:rPr>
                <w:rFonts w:cstheme="minorHAnsi"/>
                <w:sz w:val="24"/>
                <w:szCs w:val="24"/>
              </w:rPr>
              <w:t>a profound influence</w:t>
            </w:r>
            <w:r w:rsidRPr="00002A28">
              <w:rPr>
                <w:rFonts w:cstheme="minorHAnsi"/>
                <w:sz w:val="24"/>
                <w:szCs w:val="24"/>
              </w:rPr>
              <w:t xml:space="preserve"> on behavior of the people. So, it is of utmost importance to orient/sensitize the church leaders on the importance of Routine Immunization.</w:t>
            </w:r>
          </w:p>
          <w:p w14:paraId="4289BAE6" w14:textId="77777777" w:rsidR="00002A28" w:rsidRPr="00002A28" w:rsidRDefault="00002A28" w:rsidP="00002A28">
            <w:pPr>
              <w:rPr>
                <w:rFonts w:cstheme="minorHAnsi"/>
                <w:sz w:val="24"/>
                <w:szCs w:val="24"/>
              </w:rPr>
            </w:pPr>
          </w:p>
          <w:p w14:paraId="1C0397DA" w14:textId="13E01915" w:rsidR="00002A28" w:rsidRPr="00002A28" w:rsidRDefault="00002A28" w:rsidP="00002A28">
            <w:pPr>
              <w:rPr>
                <w:rFonts w:cstheme="minorHAnsi"/>
                <w:sz w:val="24"/>
                <w:szCs w:val="24"/>
              </w:rPr>
            </w:pPr>
            <w:r w:rsidRPr="00002A28">
              <w:rPr>
                <w:rFonts w:cstheme="minorHAnsi"/>
                <w:sz w:val="24"/>
                <w:szCs w:val="24"/>
              </w:rPr>
              <w:t>District level one day orientation on importance of RI for Faith based Leaders for Mamit district. Mamit has 78 villages and three Faith based leaders from each village will be called for the orientation.</w:t>
            </w:r>
          </w:p>
        </w:tc>
      </w:tr>
      <w:tr w:rsidR="00002A28" w:rsidRPr="00002A28" w14:paraId="30A52488" w14:textId="77777777" w:rsidTr="00002A28">
        <w:trPr>
          <w:trHeight w:val="530"/>
        </w:trPr>
        <w:tc>
          <w:tcPr>
            <w:tcW w:w="2065" w:type="dxa"/>
            <w:vAlign w:val="center"/>
          </w:tcPr>
          <w:p w14:paraId="08044914" w14:textId="5C63EE0C" w:rsidR="00002A28" w:rsidRPr="00002A28" w:rsidRDefault="00002A28" w:rsidP="00002A28">
            <w:pPr>
              <w:jc w:val="center"/>
              <w:rPr>
                <w:rFonts w:cstheme="minorHAnsi"/>
                <w:b/>
                <w:bCs/>
                <w:sz w:val="24"/>
                <w:szCs w:val="24"/>
              </w:rPr>
            </w:pPr>
            <w:r w:rsidRPr="00002A28">
              <w:rPr>
                <w:rFonts w:cstheme="minorHAnsi"/>
                <w:b/>
                <w:bCs/>
                <w:sz w:val="24"/>
                <w:szCs w:val="24"/>
              </w:rPr>
              <w:t>Expected Outcome</w:t>
            </w:r>
          </w:p>
        </w:tc>
        <w:tc>
          <w:tcPr>
            <w:tcW w:w="7470" w:type="dxa"/>
            <w:vAlign w:val="center"/>
          </w:tcPr>
          <w:p w14:paraId="2774386B" w14:textId="4B4EDAC2" w:rsidR="00002A28" w:rsidRPr="00002A28" w:rsidRDefault="00002A28" w:rsidP="00002A28">
            <w:pPr>
              <w:rPr>
                <w:rFonts w:cstheme="minorHAnsi"/>
                <w:sz w:val="24"/>
                <w:szCs w:val="24"/>
              </w:rPr>
            </w:pPr>
            <w:r w:rsidRPr="00002A28">
              <w:rPr>
                <w:rFonts w:cstheme="minorHAnsi"/>
                <w:sz w:val="24"/>
                <w:szCs w:val="24"/>
              </w:rPr>
              <w:t>This will generate demand on routine immunization</w:t>
            </w:r>
          </w:p>
        </w:tc>
      </w:tr>
      <w:tr w:rsidR="00002A28" w:rsidRPr="00002A28" w14:paraId="18F578BF" w14:textId="77777777" w:rsidTr="00002A28">
        <w:trPr>
          <w:trHeight w:val="620"/>
        </w:trPr>
        <w:tc>
          <w:tcPr>
            <w:tcW w:w="2065" w:type="dxa"/>
            <w:vAlign w:val="center"/>
          </w:tcPr>
          <w:p w14:paraId="4D27E48B" w14:textId="71D2590A" w:rsidR="00002A28" w:rsidRPr="00002A28" w:rsidRDefault="00002A28" w:rsidP="008949E0">
            <w:pPr>
              <w:jc w:val="center"/>
              <w:rPr>
                <w:rFonts w:cstheme="minorHAnsi"/>
                <w:b/>
                <w:bCs/>
                <w:sz w:val="24"/>
                <w:szCs w:val="24"/>
              </w:rPr>
            </w:pPr>
            <w:r w:rsidRPr="00002A28">
              <w:rPr>
                <w:rFonts w:cstheme="minorHAnsi"/>
                <w:b/>
                <w:bCs/>
                <w:sz w:val="24"/>
                <w:szCs w:val="24"/>
              </w:rPr>
              <w:t>Estimated Budget</w:t>
            </w:r>
          </w:p>
        </w:tc>
        <w:tc>
          <w:tcPr>
            <w:tcW w:w="7470" w:type="dxa"/>
            <w:vAlign w:val="center"/>
          </w:tcPr>
          <w:p w14:paraId="0E777CA5" w14:textId="4A1C344D" w:rsidR="00002A28" w:rsidRPr="00002A28" w:rsidRDefault="00002A28" w:rsidP="008949E0">
            <w:pPr>
              <w:rPr>
                <w:rFonts w:cstheme="minorHAnsi"/>
                <w:sz w:val="24"/>
                <w:szCs w:val="24"/>
              </w:rPr>
            </w:pPr>
            <w:r w:rsidRPr="00002A28">
              <w:rPr>
                <w:rFonts w:cstheme="minorHAnsi"/>
                <w:sz w:val="24"/>
                <w:szCs w:val="24"/>
              </w:rPr>
              <w:t>INR 3</w:t>
            </w:r>
            <w:r w:rsidR="00096E33">
              <w:rPr>
                <w:rFonts w:cstheme="minorHAnsi"/>
                <w:sz w:val="24"/>
                <w:szCs w:val="24"/>
              </w:rPr>
              <w:t>,</w:t>
            </w:r>
            <w:r w:rsidRPr="00002A28">
              <w:rPr>
                <w:rFonts w:cstheme="minorHAnsi"/>
                <w:sz w:val="24"/>
                <w:szCs w:val="24"/>
              </w:rPr>
              <w:t>50,000/-</w:t>
            </w:r>
          </w:p>
        </w:tc>
      </w:tr>
    </w:tbl>
    <w:p w14:paraId="10599C4D" w14:textId="77777777" w:rsidR="008869FF" w:rsidRDefault="008869FF" w:rsidP="00BE2C96">
      <w:pPr>
        <w:jc w:val="both"/>
        <w:rPr>
          <w:rFonts w:cstheme="minorHAnsi"/>
          <w:sz w:val="24"/>
          <w:szCs w:val="24"/>
        </w:rPr>
      </w:pPr>
    </w:p>
    <w:p w14:paraId="370F4E1B" w14:textId="702C24B5" w:rsidR="00096E33" w:rsidRPr="00096E33" w:rsidRDefault="00096E33" w:rsidP="00BE2C96">
      <w:pPr>
        <w:jc w:val="both"/>
        <w:rPr>
          <w:rFonts w:cstheme="minorHAnsi"/>
          <w:b/>
          <w:sz w:val="24"/>
          <w:szCs w:val="24"/>
        </w:rPr>
      </w:pPr>
      <w:r>
        <w:rPr>
          <w:rFonts w:cstheme="minorHAnsi"/>
          <w:sz w:val="24"/>
          <w:szCs w:val="24"/>
        </w:rPr>
        <w:t xml:space="preserve">Total proposed </w:t>
      </w:r>
      <w:proofErr w:type="gramStart"/>
      <w:r>
        <w:rPr>
          <w:rFonts w:cstheme="minorHAnsi"/>
          <w:sz w:val="24"/>
          <w:szCs w:val="24"/>
        </w:rPr>
        <w:t>budget :</w:t>
      </w:r>
      <w:proofErr w:type="gramEnd"/>
      <w:r>
        <w:rPr>
          <w:rFonts w:cstheme="minorHAnsi"/>
          <w:sz w:val="24"/>
          <w:szCs w:val="24"/>
        </w:rPr>
        <w:t xml:space="preserve"> </w:t>
      </w:r>
      <w:r w:rsidRPr="00096E33">
        <w:rPr>
          <w:rFonts w:cstheme="minorHAnsi"/>
          <w:b/>
          <w:sz w:val="24"/>
          <w:szCs w:val="24"/>
        </w:rPr>
        <w:t xml:space="preserve">Rs.7,22,000.00 </w:t>
      </w:r>
      <w:bookmarkStart w:id="0" w:name="_GoBack"/>
      <w:bookmarkEnd w:id="0"/>
    </w:p>
    <w:p w14:paraId="2C233E01" w14:textId="48794A81" w:rsidR="00096E33" w:rsidRPr="00096E33" w:rsidRDefault="00096E33" w:rsidP="00BE2C96">
      <w:pPr>
        <w:jc w:val="both"/>
        <w:rPr>
          <w:rFonts w:cstheme="minorHAnsi"/>
          <w:b/>
          <w:sz w:val="24"/>
          <w:szCs w:val="24"/>
        </w:rPr>
      </w:pPr>
      <w:r w:rsidRPr="00096E33">
        <w:rPr>
          <w:rFonts w:cstheme="minorHAnsi"/>
          <w:b/>
          <w:sz w:val="24"/>
          <w:szCs w:val="24"/>
        </w:rPr>
        <w:t>(Rupees seven lakhs twenty two thousand) only.</w:t>
      </w:r>
    </w:p>
    <w:sectPr w:rsidR="00096E33" w:rsidRPr="00096E33" w:rsidSect="00696974">
      <w:footerReference w:type="default" r:id="rId28"/>
      <w:pgSz w:w="12240" w:h="15840"/>
      <w:pgMar w:top="108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5B58E" w14:textId="77777777" w:rsidR="00B7707B" w:rsidRDefault="00B7707B" w:rsidP="00070439">
      <w:pPr>
        <w:spacing w:after="0" w:line="240" w:lineRule="auto"/>
      </w:pPr>
      <w:r>
        <w:separator/>
      </w:r>
    </w:p>
  </w:endnote>
  <w:endnote w:type="continuationSeparator" w:id="0">
    <w:p w14:paraId="013B6897" w14:textId="77777777" w:rsidR="00B7707B" w:rsidRDefault="00B7707B" w:rsidP="0007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690585"/>
      <w:docPartObj>
        <w:docPartGallery w:val="Page Numbers (Bottom of Page)"/>
        <w:docPartUnique/>
      </w:docPartObj>
    </w:sdtPr>
    <w:sdtEndPr>
      <w:rPr>
        <w:color w:val="7F7F7F" w:themeColor="background1" w:themeShade="7F"/>
        <w:spacing w:val="60"/>
      </w:rPr>
    </w:sdtEndPr>
    <w:sdtContent>
      <w:p w14:paraId="53F745BE" w14:textId="146F848F" w:rsidR="00070439" w:rsidRDefault="0007043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96E33" w:rsidRPr="00096E33">
          <w:rPr>
            <w:b/>
            <w:bCs/>
            <w:noProof/>
          </w:rPr>
          <w:t>5</w:t>
        </w:r>
        <w:r>
          <w:rPr>
            <w:b/>
            <w:bCs/>
            <w:noProof/>
          </w:rPr>
          <w:fldChar w:fldCharType="end"/>
        </w:r>
        <w:r>
          <w:rPr>
            <w:b/>
            <w:bCs/>
          </w:rPr>
          <w:t xml:space="preserve"> | </w:t>
        </w:r>
        <w:r>
          <w:rPr>
            <w:color w:val="7F7F7F" w:themeColor="background1" w:themeShade="7F"/>
            <w:spacing w:val="60"/>
          </w:rPr>
          <w:t>Page</w:t>
        </w:r>
      </w:p>
    </w:sdtContent>
  </w:sdt>
  <w:p w14:paraId="0A694A30" w14:textId="77777777" w:rsidR="00070439" w:rsidRDefault="000704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4B58B" w14:textId="77777777" w:rsidR="00B7707B" w:rsidRDefault="00B7707B" w:rsidP="00070439">
      <w:pPr>
        <w:spacing w:after="0" w:line="240" w:lineRule="auto"/>
      </w:pPr>
      <w:r>
        <w:separator/>
      </w:r>
    </w:p>
  </w:footnote>
  <w:footnote w:type="continuationSeparator" w:id="0">
    <w:p w14:paraId="21974C6D" w14:textId="77777777" w:rsidR="00B7707B" w:rsidRDefault="00B7707B" w:rsidP="000704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1324B"/>
    <w:multiLevelType w:val="hybridMultilevel"/>
    <w:tmpl w:val="2F36B4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991D67"/>
    <w:multiLevelType w:val="hybridMultilevel"/>
    <w:tmpl w:val="8F0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A311DD"/>
    <w:multiLevelType w:val="hybridMultilevel"/>
    <w:tmpl w:val="0FC2EC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27B03AC"/>
    <w:multiLevelType w:val="hybridMultilevel"/>
    <w:tmpl w:val="5706DA58"/>
    <w:lvl w:ilvl="0" w:tplc="1EFE6A90">
      <w:start w:val="1"/>
      <w:numFmt w:val="decimal"/>
      <w:lvlText w:val="%1."/>
      <w:lvlJc w:val="left"/>
      <w:pPr>
        <w:ind w:left="360" w:hanging="360"/>
      </w:pPr>
      <w:rPr>
        <w:rFonts w:asciiTheme="minorHAnsi" w:hAnsiTheme="minorHAnsi" w:cstheme="minorHAnsi"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80E6B4A"/>
    <w:multiLevelType w:val="hybridMultilevel"/>
    <w:tmpl w:val="80BC4B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E6F22FB"/>
    <w:multiLevelType w:val="hybridMultilevel"/>
    <w:tmpl w:val="F1DC1F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3FD2C7A"/>
    <w:multiLevelType w:val="hybridMultilevel"/>
    <w:tmpl w:val="F1DC1F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88041A3"/>
    <w:multiLevelType w:val="hybridMultilevel"/>
    <w:tmpl w:val="BCE2B3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21C621D"/>
    <w:multiLevelType w:val="hybridMultilevel"/>
    <w:tmpl w:val="D630AE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61F53A0"/>
    <w:multiLevelType w:val="hybridMultilevel"/>
    <w:tmpl w:val="F1DC1FC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D3D120E"/>
    <w:multiLevelType w:val="hybridMultilevel"/>
    <w:tmpl w:val="97FE7D8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C6C1379"/>
    <w:multiLevelType w:val="hybridMultilevel"/>
    <w:tmpl w:val="D630AE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5"/>
  </w:num>
  <w:num w:numId="5">
    <w:abstractNumId w:val="6"/>
  </w:num>
  <w:num w:numId="6">
    <w:abstractNumId w:val="8"/>
  </w:num>
  <w:num w:numId="7">
    <w:abstractNumId w:val="11"/>
  </w:num>
  <w:num w:numId="8">
    <w:abstractNumId w:val="4"/>
  </w:num>
  <w:num w:numId="9">
    <w:abstractNumId w:val="0"/>
  </w:num>
  <w:num w:numId="10">
    <w:abstractNumId w:val="1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AB"/>
    <w:rsid w:val="00002A28"/>
    <w:rsid w:val="00004135"/>
    <w:rsid w:val="00004DF4"/>
    <w:rsid w:val="000147C6"/>
    <w:rsid w:val="00067E81"/>
    <w:rsid w:val="00070439"/>
    <w:rsid w:val="0009232E"/>
    <w:rsid w:val="00096E33"/>
    <w:rsid w:val="000F7490"/>
    <w:rsid w:val="001170F8"/>
    <w:rsid w:val="0011798D"/>
    <w:rsid w:val="00123431"/>
    <w:rsid w:val="00130246"/>
    <w:rsid w:val="00152E25"/>
    <w:rsid w:val="00192299"/>
    <w:rsid w:val="00194ED0"/>
    <w:rsid w:val="00197DC5"/>
    <w:rsid w:val="001A0DB7"/>
    <w:rsid w:val="00212C2B"/>
    <w:rsid w:val="00257A06"/>
    <w:rsid w:val="0033349E"/>
    <w:rsid w:val="00337A84"/>
    <w:rsid w:val="00361418"/>
    <w:rsid w:val="0037280D"/>
    <w:rsid w:val="003A707E"/>
    <w:rsid w:val="003D0748"/>
    <w:rsid w:val="003D4FD0"/>
    <w:rsid w:val="003F5FDA"/>
    <w:rsid w:val="003F68C5"/>
    <w:rsid w:val="00422301"/>
    <w:rsid w:val="00450394"/>
    <w:rsid w:val="00452C65"/>
    <w:rsid w:val="0046022C"/>
    <w:rsid w:val="004C4D92"/>
    <w:rsid w:val="004D599D"/>
    <w:rsid w:val="004E643A"/>
    <w:rsid w:val="00545616"/>
    <w:rsid w:val="005544CC"/>
    <w:rsid w:val="005657BB"/>
    <w:rsid w:val="005A0F4C"/>
    <w:rsid w:val="005B42A8"/>
    <w:rsid w:val="005B5311"/>
    <w:rsid w:val="005D539C"/>
    <w:rsid w:val="005F1EBE"/>
    <w:rsid w:val="00602B3F"/>
    <w:rsid w:val="00622661"/>
    <w:rsid w:val="00630928"/>
    <w:rsid w:val="00634223"/>
    <w:rsid w:val="0063483B"/>
    <w:rsid w:val="00636FB4"/>
    <w:rsid w:val="00642077"/>
    <w:rsid w:val="006852A2"/>
    <w:rsid w:val="00686804"/>
    <w:rsid w:val="00696974"/>
    <w:rsid w:val="006B75FA"/>
    <w:rsid w:val="006C49BB"/>
    <w:rsid w:val="006D5F9D"/>
    <w:rsid w:val="006E2154"/>
    <w:rsid w:val="006F05EA"/>
    <w:rsid w:val="0071431B"/>
    <w:rsid w:val="00737362"/>
    <w:rsid w:val="00741A4C"/>
    <w:rsid w:val="0078190F"/>
    <w:rsid w:val="00794BAE"/>
    <w:rsid w:val="007C16C6"/>
    <w:rsid w:val="007C33B8"/>
    <w:rsid w:val="007C7805"/>
    <w:rsid w:val="007E075B"/>
    <w:rsid w:val="008233CF"/>
    <w:rsid w:val="00854423"/>
    <w:rsid w:val="00874695"/>
    <w:rsid w:val="00875EEB"/>
    <w:rsid w:val="008869FF"/>
    <w:rsid w:val="00891812"/>
    <w:rsid w:val="008A54DE"/>
    <w:rsid w:val="008B28DF"/>
    <w:rsid w:val="008B324B"/>
    <w:rsid w:val="008B7BF0"/>
    <w:rsid w:val="008C6132"/>
    <w:rsid w:val="008E18DC"/>
    <w:rsid w:val="008E415A"/>
    <w:rsid w:val="008F3B16"/>
    <w:rsid w:val="0092388F"/>
    <w:rsid w:val="00976276"/>
    <w:rsid w:val="009A1766"/>
    <w:rsid w:val="009B3D88"/>
    <w:rsid w:val="009C4C30"/>
    <w:rsid w:val="009C5EEB"/>
    <w:rsid w:val="009E0895"/>
    <w:rsid w:val="00A07359"/>
    <w:rsid w:val="00A567B9"/>
    <w:rsid w:val="00A82F37"/>
    <w:rsid w:val="00A8766B"/>
    <w:rsid w:val="00AB0EAF"/>
    <w:rsid w:val="00AC0E9F"/>
    <w:rsid w:val="00AC46E6"/>
    <w:rsid w:val="00AE6975"/>
    <w:rsid w:val="00B167DF"/>
    <w:rsid w:val="00B35C99"/>
    <w:rsid w:val="00B5569C"/>
    <w:rsid w:val="00B61122"/>
    <w:rsid w:val="00B638AB"/>
    <w:rsid w:val="00B715BF"/>
    <w:rsid w:val="00B7707B"/>
    <w:rsid w:val="00B914E0"/>
    <w:rsid w:val="00BB17B8"/>
    <w:rsid w:val="00BC5083"/>
    <w:rsid w:val="00BC543E"/>
    <w:rsid w:val="00BE2C96"/>
    <w:rsid w:val="00C04589"/>
    <w:rsid w:val="00C3281E"/>
    <w:rsid w:val="00C45355"/>
    <w:rsid w:val="00C679E4"/>
    <w:rsid w:val="00CE5F4B"/>
    <w:rsid w:val="00CE76F8"/>
    <w:rsid w:val="00D0083A"/>
    <w:rsid w:val="00D1466D"/>
    <w:rsid w:val="00D4068F"/>
    <w:rsid w:val="00D51376"/>
    <w:rsid w:val="00D57AEC"/>
    <w:rsid w:val="00D646C0"/>
    <w:rsid w:val="00DC0D3B"/>
    <w:rsid w:val="00E34641"/>
    <w:rsid w:val="00E47FF6"/>
    <w:rsid w:val="00ED61E6"/>
    <w:rsid w:val="00EE5D2B"/>
    <w:rsid w:val="00EF0C77"/>
    <w:rsid w:val="00F2743D"/>
    <w:rsid w:val="00F360A0"/>
    <w:rsid w:val="00FD3893"/>
    <w:rsid w:val="00FD5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F5E60"/>
  <w15:docId w15:val="{991E580A-62CA-44A7-8A6A-80EFB5A6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DB7"/>
    <w:pPr>
      <w:ind w:left="720"/>
      <w:contextualSpacing/>
    </w:pPr>
  </w:style>
  <w:style w:type="table" w:styleId="TableGrid">
    <w:name w:val="Table Grid"/>
    <w:basedOn w:val="TableNormal"/>
    <w:uiPriority w:val="39"/>
    <w:rsid w:val="00554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61122"/>
    <w:rPr>
      <w:color w:val="808080"/>
    </w:rPr>
  </w:style>
  <w:style w:type="paragraph" w:styleId="NoSpacing">
    <w:name w:val="No Spacing"/>
    <w:link w:val="NoSpacingChar"/>
    <w:uiPriority w:val="1"/>
    <w:qFormat/>
    <w:rsid w:val="00004135"/>
    <w:pPr>
      <w:spacing w:after="0" w:line="240" w:lineRule="auto"/>
    </w:pPr>
    <w:rPr>
      <w:rFonts w:eastAsiaTheme="minorEastAsia"/>
    </w:rPr>
  </w:style>
  <w:style w:type="character" w:customStyle="1" w:styleId="NoSpacingChar">
    <w:name w:val="No Spacing Char"/>
    <w:basedOn w:val="DefaultParagraphFont"/>
    <w:link w:val="NoSpacing"/>
    <w:uiPriority w:val="1"/>
    <w:rsid w:val="00004135"/>
    <w:rPr>
      <w:rFonts w:eastAsiaTheme="minorEastAsia"/>
    </w:rPr>
  </w:style>
  <w:style w:type="paragraph" w:styleId="Header">
    <w:name w:val="header"/>
    <w:basedOn w:val="Normal"/>
    <w:link w:val="HeaderChar"/>
    <w:uiPriority w:val="99"/>
    <w:unhideWhenUsed/>
    <w:rsid w:val="00070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0439"/>
  </w:style>
  <w:style w:type="paragraph" w:styleId="Footer">
    <w:name w:val="footer"/>
    <w:basedOn w:val="Normal"/>
    <w:link w:val="FooterChar"/>
    <w:uiPriority w:val="99"/>
    <w:unhideWhenUsed/>
    <w:rsid w:val="00070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0439"/>
  </w:style>
  <w:style w:type="character" w:styleId="Hyperlink">
    <w:name w:val="Hyperlink"/>
    <w:basedOn w:val="DefaultParagraphFont"/>
    <w:uiPriority w:val="99"/>
    <w:semiHidden/>
    <w:unhideWhenUsed/>
    <w:rsid w:val="008E415A"/>
    <w:rPr>
      <w:color w:val="0000FF"/>
      <w:u w:val="single"/>
    </w:rPr>
  </w:style>
  <w:style w:type="paragraph" w:styleId="BalloonText">
    <w:name w:val="Balloon Text"/>
    <w:basedOn w:val="Normal"/>
    <w:link w:val="BalloonTextChar"/>
    <w:uiPriority w:val="99"/>
    <w:semiHidden/>
    <w:unhideWhenUsed/>
    <w:rsid w:val="004602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2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399178">
      <w:bodyDiv w:val="1"/>
      <w:marLeft w:val="0"/>
      <w:marRight w:val="0"/>
      <w:marTop w:val="0"/>
      <w:marBottom w:val="0"/>
      <w:divBdr>
        <w:top w:val="none" w:sz="0" w:space="0" w:color="auto"/>
        <w:left w:val="none" w:sz="0" w:space="0" w:color="auto"/>
        <w:bottom w:val="none" w:sz="0" w:space="0" w:color="auto"/>
        <w:right w:val="none" w:sz="0" w:space="0" w:color="auto"/>
      </w:divBdr>
    </w:div>
    <w:div w:id="788202846">
      <w:bodyDiv w:val="1"/>
      <w:marLeft w:val="0"/>
      <w:marRight w:val="0"/>
      <w:marTop w:val="0"/>
      <w:marBottom w:val="0"/>
      <w:divBdr>
        <w:top w:val="none" w:sz="0" w:space="0" w:color="auto"/>
        <w:left w:val="none" w:sz="0" w:space="0" w:color="auto"/>
        <w:bottom w:val="none" w:sz="0" w:space="0" w:color="auto"/>
        <w:right w:val="none" w:sz="0" w:space="0" w:color="auto"/>
      </w:divBdr>
    </w:div>
    <w:div w:id="1103577422">
      <w:bodyDiv w:val="1"/>
      <w:marLeft w:val="0"/>
      <w:marRight w:val="0"/>
      <w:marTop w:val="0"/>
      <w:marBottom w:val="0"/>
      <w:divBdr>
        <w:top w:val="none" w:sz="0" w:space="0" w:color="auto"/>
        <w:left w:val="none" w:sz="0" w:space="0" w:color="auto"/>
        <w:bottom w:val="none" w:sz="0" w:space="0" w:color="auto"/>
        <w:right w:val="none" w:sz="0" w:space="0" w:color="auto"/>
      </w:divBdr>
    </w:div>
    <w:div w:id="1421410836">
      <w:bodyDiv w:val="1"/>
      <w:marLeft w:val="0"/>
      <w:marRight w:val="0"/>
      <w:marTop w:val="0"/>
      <w:marBottom w:val="0"/>
      <w:divBdr>
        <w:top w:val="none" w:sz="0" w:space="0" w:color="auto"/>
        <w:left w:val="none" w:sz="0" w:space="0" w:color="auto"/>
        <w:bottom w:val="none" w:sz="0" w:space="0" w:color="auto"/>
        <w:right w:val="none" w:sz="0" w:space="0" w:color="auto"/>
      </w:divBdr>
    </w:div>
    <w:div w:id="1956207385">
      <w:bodyDiv w:val="1"/>
      <w:marLeft w:val="0"/>
      <w:marRight w:val="0"/>
      <w:marTop w:val="0"/>
      <w:marBottom w:val="0"/>
      <w:divBdr>
        <w:top w:val="none" w:sz="0" w:space="0" w:color="auto"/>
        <w:left w:val="none" w:sz="0" w:space="0" w:color="auto"/>
        <w:bottom w:val="none" w:sz="0" w:space="0" w:color="auto"/>
        <w:right w:val="none" w:sz="0" w:space="0" w:color="auto"/>
      </w:divBdr>
    </w:div>
    <w:div w:id="205615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wikipedia.org/wiki/Mizo_people" TargetMode="External"/><Relationship Id="rId18" Type="http://schemas.openxmlformats.org/officeDocument/2006/relationships/hyperlink" Target="https://en.wikipedia.org/wiki/Bangladesh" TargetMode="External"/><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hyperlink" Target="https://en.wikipedia.org/wiki/Scheduled_Tribe" TargetMode="External"/><Relationship Id="rId7" Type="http://schemas.openxmlformats.org/officeDocument/2006/relationships/settings" Target="settings.xml"/><Relationship Id="rId12" Type="http://schemas.openxmlformats.org/officeDocument/2006/relationships/hyperlink" Target="https://en.wikipedia.org/wiki/Aizawl" TargetMode="External"/><Relationship Id="rId17" Type="http://schemas.openxmlformats.org/officeDocument/2006/relationships/hyperlink" Target="https://en.wikipedia.org/wiki/Manipur" TargetMode="External"/><Relationship Id="rId25"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hyperlink" Target="https://en.wikipedia.org/wiki/Assam" TargetMode="External"/><Relationship Id="rId20" Type="http://schemas.openxmlformats.org/officeDocument/2006/relationships/hyperlink" Target="https://en.wikipedia.org/wiki/Southeast_Asi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India" TargetMode="External"/><Relationship Id="rId24"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en.wikipedia.org/wiki/Tripura" TargetMode="External"/><Relationship Id="rId23" Type="http://schemas.openxmlformats.org/officeDocument/2006/relationships/hyperlink" Target="https://en.wikipedia.org/wiki/Baptist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n.wikipedia.org/wiki/Myanm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Seven_Sister_States" TargetMode="External"/><Relationship Id="rId22" Type="http://schemas.openxmlformats.org/officeDocument/2006/relationships/hyperlink" Target="https://en.wikipedia.org/wiki/Presbyterian" TargetMode="External"/><Relationship Id="rId27" Type="http://schemas.openxmlformats.org/officeDocument/2006/relationships/chart" Target="charts/chart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CIC%20Regional%20RI%20NE\HMIS%202018-19\Data%20Analysi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CIC%20Regional%20RI%20NE\HMIS%202018-19\Data%20Analysi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MZ!$C$8</c:f>
              <c:strCache>
                <c:ptCount val="1"/>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MZ!$D$7:$F$7</c:f>
              <c:strCache>
                <c:ptCount val="3"/>
                <c:pt idx="0">
                  <c:v>2017-18</c:v>
                </c:pt>
                <c:pt idx="1">
                  <c:v>2018-19</c:v>
                </c:pt>
                <c:pt idx="2">
                  <c:v>2019-20(1st Qtr)</c:v>
                </c:pt>
              </c:strCache>
            </c:strRef>
          </c:cat>
          <c:val>
            <c:numRef>
              <c:f>MZ!$D$8:$F$8</c:f>
              <c:numCache>
                <c:formatCode>0.00</c:formatCode>
                <c:ptCount val="3"/>
                <c:pt idx="0">
                  <c:v>90.758426966292134</c:v>
                </c:pt>
                <c:pt idx="1">
                  <c:v>87.261111111111106</c:v>
                </c:pt>
                <c:pt idx="2">
                  <c:v>76.35164835164835</c:v>
                </c:pt>
              </c:numCache>
            </c:numRef>
          </c:val>
          <c:extLst xmlns:c16r2="http://schemas.microsoft.com/office/drawing/2015/06/chart">
            <c:ext xmlns:c16="http://schemas.microsoft.com/office/drawing/2014/chart" uri="{C3380CC4-5D6E-409C-BE32-E72D297353CC}">
              <c16:uniqueId val="{00000000-8E1D-4C15-A7BB-781EF2F8BB62}"/>
            </c:ext>
          </c:extLst>
        </c:ser>
        <c:dLbls>
          <c:showLegendKey val="0"/>
          <c:showVal val="0"/>
          <c:showCatName val="0"/>
          <c:showSerName val="0"/>
          <c:showPercent val="0"/>
          <c:showBubbleSize val="0"/>
        </c:dLbls>
        <c:gapWidth val="219"/>
        <c:overlap val="-27"/>
        <c:axId val="-1175129904"/>
        <c:axId val="-1175129360"/>
      </c:barChart>
      <c:catAx>
        <c:axId val="-1175129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crossAx val="-1175129360"/>
        <c:crosses val="autoZero"/>
        <c:auto val="1"/>
        <c:lblAlgn val="ctr"/>
        <c:lblOffset val="100"/>
        <c:noMultiLvlLbl val="0"/>
      </c:catAx>
      <c:valAx>
        <c:axId val="-11751293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5129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a:t>District wise coverage (HMIS 2018-19)</a:t>
            </a:r>
          </a:p>
        </c:rich>
      </c:tx>
      <c:layout>
        <c:manualLayout>
          <c:xMode val="edge"/>
          <c:yMode val="edge"/>
          <c:x val="0.2676182356186369"/>
          <c:y val="3.2407343197392552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MZ!$D$26</c:f>
              <c:strCache>
                <c:ptCount val="1"/>
                <c:pt idx="0">
                  <c:v>BCG(%)</c:v>
                </c:pt>
              </c:strCache>
            </c:strRef>
          </c:tx>
          <c:spPr>
            <a:solidFill>
              <a:schemeClr val="accent1"/>
            </a:solidFill>
            <a:ln>
              <a:noFill/>
            </a:ln>
            <a:effectLst/>
          </c:spPr>
          <c:invertIfNegative val="0"/>
          <c:cat>
            <c:strRef>
              <c:f>MZ!$C$27:$C$36</c:f>
              <c:strCache>
                <c:ptCount val="10"/>
                <c:pt idx="0">
                  <c:v>Mizoram</c:v>
                </c:pt>
                <c:pt idx="1">
                  <c:v>Aizawl East</c:v>
                </c:pt>
                <c:pt idx="2">
                  <c:v>Aizawl West</c:v>
                </c:pt>
                <c:pt idx="3">
                  <c:v>Champhai</c:v>
                </c:pt>
                <c:pt idx="4">
                  <c:v>Kolasib</c:v>
                </c:pt>
                <c:pt idx="5">
                  <c:v>Lawngtlai</c:v>
                </c:pt>
                <c:pt idx="6">
                  <c:v>Lunglei</c:v>
                </c:pt>
                <c:pt idx="7">
                  <c:v>Mamit</c:v>
                </c:pt>
                <c:pt idx="8">
                  <c:v>Saiha</c:v>
                </c:pt>
                <c:pt idx="9">
                  <c:v>Serchhip</c:v>
                </c:pt>
              </c:strCache>
            </c:strRef>
          </c:cat>
          <c:val>
            <c:numRef>
              <c:f>MZ!$D$27:$D$36</c:f>
              <c:numCache>
                <c:formatCode>General</c:formatCode>
                <c:ptCount val="10"/>
                <c:pt idx="0">
                  <c:v>99.3</c:v>
                </c:pt>
                <c:pt idx="1">
                  <c:v>105.1</c:v>
                </c:pt>
                <c:pt idx="2">
                  <c:v>80.2</c:v>
                </c:pt>
                <c:pt idx="3">
                  <c:v>109.8</c:v>
                </c:pt>
                <c:pt idx="4">
                  <c:v>119.9</c:v>
                </c:pt>
                <c:pt idx="5">
                  <c:v>105.5</c:v>
                </c:pt>
                <c:pt idx="6">
                  <c:v>95.2</c:v>
                </c:pt>
                <c:pt idx="7">
                  <c:v>129.9</c:v>
                </c:pt>
                <c:pt idx="8">
                  <c:v>103.6</c:v>
                </c:pt>
                <c:pt idx="9">
                  <c:v>117.8</c:v>
                </c:pt>
              </c:numCache>
            </c:numRef>
          </c:val>
          <c:extLst xmlns:c16r2="http://schemas.microsoft.com/office/drawing/2015/06/chart">
            <c:ext xmlns:c16="http://schemas.microsoft.com/office/drawing/2014/chart" uri="{C3380CC4-5D6E-409C-BE32-E72D297353CC}">
              <c16:uniqueId val="{00000000-3291-423B-8767-4DDF6B380D6B}"/>
            </c:ext>
          </c:extLst>
        </c:ser>
        <c:ser>
          <c:idx val="1"/>
          <c:order val="1"/>
          <c:tx>
            <c:strRef>
              <c:f>MZ!$E$26</c:f>
              <c:strCache>
                <c:ptCount val="1"/>
                <c:pt idx="0">
                  <c:v>HepB0(%)</c:v>
                </c:pt>
              </c:strCache>
            </c:strRef>
          </c:tx>
          <c:spPr>
            <a:solidFill>
              <a:schemeClr val="accent2"/>
            </a:solidFill>
            <a:ln>
              <a:noFill/>
            </a:ln>
            <a:effectLst/>
          </c:spPr>
          <c:invertIfNegative val="0"/>
          <c:cat>
            <c:strRef>
              <c:f>MZ!$C$27:$C$36</c:f>
              <c:strCache>
                <c:ptCount val="10"/>
                <c:pt idx="0">
                  <c:v>Mizoram</c:v>
                </c:pt>
                <c:pt idx="1">
                  <c:v>Aizawl East</c:v>
                </c:pt>
                <c:pt idx="2">
                  <c:v>Aizawl West</c:v>
                </c:pt>
                <c:pt idx="3">
                  <c:v>Champhai</c:v>
                </c:pt>
                <c:pt idx="4">
                  <c:v>Kolasib</c:v>
                </c:pt>
                <c:pt idx="5">
                  <c:v>Lawngtlai</c:v>
                </c:pt>
                <c:pt idx="6">
                  <c:v>Lunglei</c:v>
                </c:pt>
                <c:pt idx="7">
                  <c:v>Mamit</c:v>
                </c:pt>
                <c:pt idx="8">
                  <c:v>Saiha</c:v>
                </c:pt>
                <c:pt idx="9">
                  <c:v>Serchhip</c:v>
                </c:pt>
              </c:strCache>
            </c:strRef>
          </c:cat>
          <c:val>
            <c:numRef>
              <c:f>MZ!$E$27:$E$36</c:f>
              <c:numCache>
                <c:formatCode>General</c:formatCode>
                <c:ptCount val="10"/>
                <c:pt idx="0">
                  <c:v>50.1</c:v>
                </c:pt>
                <c:pt idx="1">
                  <c:v>25.7</c:v>
                </c:pt>
                <c:pt idx="2">
                  <c:v>66.2</c:v>
                </c:pt>
                <c:pt idx="3">
                  <c:v>71.5</c:v>
                </c:pt>
                <c:pt idx="4">
                  <c:v>83.1</c:v>
                </c:pt>
                <c:pt idx="5">
                  <c:v>38.299999999999997</c:v>
                </c:pt>
                <c:pt idx="6">
                  <c:v>22</c:v>
                </c:pt>
                <c:pt idx="7">
                  <c:v>28.8</c:v>
                </c:pt>
                <c:pt idx="8">
                  <c:v>53.2</c:v>
                </c:pt>
                <c:pt idx="9">
                  <c:v>62.4</c:v>
                </c:pt>
              </c:numCache>
            </c:numRef>
          </c:val>
          <c:extLst xmlns:c16r2="http://schemas.microsoft.com/office/drawing/2015/06/chart">
            <c:ext xmlns:c16="http://schemas.microsoft.com/office/drawing/2014/chart" uri="{C3380CC4-5D6E-409C-BE32-E72D297353CC}">
              <c16:uniqueId val="{00000001-3291-423B-8767-4DDF6B380D6B}"/>
            </c:ext>
          </c:extLst>
        </c:ser>
        <c:ser>
          <c:idx val="2"/>
          <c:order val="2"/>
          <c:tx>
            <c:strRef>
              <c:f>MZ!$F$26</c:f>
              <c:strCache>
                <c:ptCount val="1"/>
                <c:pt idx="0">
                  <c:v>Penta1-3 Drop out(%)</c:v>
                </c:pt>
              </c:strCache>
            </c:strRef>
          </c:tx>
          <c:spPr>
            <a:solidFill>
              <a:schemeClr val="accent3"/>
            </a:solidFill>
            <a:ln>
              <a:noFill/>
            </a:ln>
            <a:effectLst/>
          </c:spPr>
          <c:invertIfNegative val="0"/>
          <c:cat>
            <c:strRef>
              <c:f>MZ!$C$27:$C$36</c:f>
              <c:strCache>
                <c:ptCount val="10"/>
                <c:pt idx="0">
                  <c:v>Mizoram</c:v>
                </c:pt>
                <c:pt idx="1">
                  <c:v>Aizawl East</c:v>
                </c:pt>
                <c:pt idx="2">
                  <c:v>Aizawl West</c:v>
                </c:pt>
                <c:pt idx="3">
                  <c:v>Champhai</c:v>
                </c:pt>
                <c:pt idx="4">
                  <c:v>Kolasib</c:v>
                </c:pt>
                <c:pt idx="5">
                  <c:v>Lawngtlai</c:v>
                </c:pt>
                <c:pt idx="6">
                  <c:v>Lunglei</c:v>
                </c:pt>
                <c:pt idx="7">
                  <c:v>Mamit</c:v>
                </c:pt>
                <c:pt idx="8">
                  <c:v>Saiha</c:v>
                </c:pt>
                <c:pt idx="9">
                  <c:v>Serchhip</c:v>
                </c:pt>
              </c:strCache>
            </c:strRef>
          </c:cat>
          <c:val>
            <c:numRef>
              <c:f>MZ!$F$27:$F$36</c:f>
              <c:numCache>
                <c:formatCode>0.00</c:formatCode>
                <c:ptCount val="10"/>
                <c:pt idx="0">
                  <c:v>3.3542433511327698</c:v>
                </c:pt>
                <c:pt idx="1">
                  <c:v>3.1742406942224251</c:v>
                </c:pt>
                <c:pt idx="2">
                  <c:v>7.2674418604651167E-2</c:v>
                </c:pt>
                <c:pt idx="3">
                  <c:v>-0.48888888888888887</c:v>
                </c:pt>
                <c:pt idx="4">
                  <c:v>7.1475843812045001</c:v>
                </c:pt>
                <c:pt idx="5">
                  <c:v>9.0579710144927539</c:v>
                </c:pt>
                <c:pt idx="6">
                  <c:v>0.56743780008729816</c:v>
                </c:pt>
                <c:pt idx="7">
                  <c:v>7.4311338885329912</c:v>
                </c:pt>
                <c:pt idx="8">
                  <c:v>8.4912812736921914</c:v>
                </c:pt>
                <c:pt idx="9">
                  <c:v>-3.1434184675834969</c:v>
                </c:pt>
              </c:numCache>
            </c:numRef>
          </c:val>
          <c:extLst xmlns:c16r2="http://schemas.microsoft.com/office/drawing/2015/06/chart">
            <c:ext xmlns:c16="http://schemas.microsoft.com/office/drawing/2014/chart" uri="{C3380CC4-5D6E-409C-BE32-E72D297353CC}">
              <c16:uniqueId val="{00000002-3291-423B-8767-4DDF6B380D6B}"/>
            </c:ext>
          </c:extLst>
        </c:ser>
        <c:ser>
          <c:idx val="3"/>
          <c:order val="3"/>
          <c:tx>
            <c:strRef>
              <c:f>MZ!$G$26</c:f>
              <c:strCache>
                <c:ptCount val="1"/>
                <c:pt idx="0">
                  <c:v>BCG-MCV/MR Drop out (%)</c:v>
                </c:pt>
              </c:strCache>
            </c:strRef>
          </c:tx>
          <c:spPr>
            <a:solidFill>
              <a:schemeClr val="accent4"/>
            </a:solidFill>
            <a:ln>
              <a:noFill/>
            </a:ln>
            <a:effectLst/>
          </c:spPr>
          <c:invertIfNegative val="0"/>
          <c:cat>
            <c:strRef>
              <c:f>MZ!$C$27:$C$36</c:f>
              <c:strCache>
                <c:ptCount val="10"/>
                <c:pt idx="0">
                  <c:v>Mizoram</c:v>
                </c:pt>
                <c:pt idx="1">
                  <c:v>Aizawl East</c:v>
                </c:pt>
                <c:pt idx="2">
                  <c:v>Aizawl West</c:v>
                </c:pt>
                <c:pt idx="3">
                  <c:v>Champhai</c:v>
                </c:pt>
                <c:pt idx="4">
                  <c:v>Kolasib</c:v>
                </c:pt>
                <c:pt idx="5">
                  <c:v>Lawngtlai</c:v>
                </c:pt>
                <c:pt idx="6">
                  <c:v>Lunglei</c:v>
                </c:pt>
                <c:pt idx="7">
                  <c:v>Mamit</c:v>
                </c:pt>
                <c:pt idx="8">
                  <c:v>Saiha</c:v>
                </c:pt>
                <c:pt idx="9">
                  <c:v>Serchhip</c:v>
                </c:pt>
              </c:strCache>
            </c:strRef>
          </c:cat>
          <c:val>
            <c:numRef>
              <c:f>MZ!$G$27:$G$36</c:f>
              <c:numCache>
                <c:formatCode>0.00</c:formatCode>
                <c:ptCount val="10"/>
                <c:pt idx="0">
                  <c:v>17.277568922305765</c:v>
                </c:pt>
                <c:pt idx="1">
                  <c:v>-26.762445706648847</c:v>
                </c:pt>
                <c:pt idx="2">
                  <c:v>51.873684210526314</c:v>
                </c:pt>
                <c:pt idx="3">
                  <c:v>5.5331991951710267</c:v>
                </c:pt>
                <c:pt idx="4">
                  <c:v>13.763440860215054</c:v>
                </c:pt>
                <c:pt idx="5">
                  <c:v>22.909618173030449</c:v>
                </c:pt>
                <c:pt idx="6">
                  <c:v>24.588781105018978</c:v>
                </c:pt>
                <c:pt idx="7">
                  <c:v>11.308677098150783</c:v>
                </c:pt>
                <c:pt idx="8">
                  <c:v>19.316493313521548</c:v>
                </c:pt>
                <c:pt idx="9">
                  <c:v>-15.827338129496402</c:v>
                </c:pt>
              </c:numCache>
            </c:numRef>
          </c:val>
          <c:extLst xmlns:c16r2="http://schemas.microsoft.com/office/drawing/2015/06/chart">
            <c:ext xmlns:c16="http://schemas.microsoft.com/office/drawing/2014/chart" uri="{C3380CC4-5D6E-409C-BE32-E72D297353CC}">
              <c16:uniqueId val="{00000003-3291-423B-8767-4DDF6B380D6B}"/>
            </c:ext>
          </c:extLst>
        </c:ser>
        <c:dLbls>
          <c:showLegendKey val="0"/>
          <c:showVal val="0"/>
          <c:showCatName val="0"/>
          <c:showSerName val="0"/>
          <c:showPercent val="0"/>
          <c:showBubbleSize val="0"/>
        </c:dLbls>
        <c:gapWidth val="219"/>
        <c:overlap val="-27"/>
        <c:axId val="-1175126096"/>
        <c:axId val="-1175125552"/>
      </c:barChart>
      <c:catAx>
        <c:axId val="-1175126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175125552"/>
        <c:crosses val="autoZero"/>
        <c:auto val="1"/>
        <c:lblAlgn val="ctr"/>
        <c:lblOffset val="100"/>
        <c:noMultiLvlLbl val="0"/>
      </c:catAx>
      <c:valAx>
        <c:axId val="-1175125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175126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2019-08-24T00:00:00</PublishDate>
  <Abstract/>
  <CompanyAddress>KOHIMA, NAGALAND</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3F2FA4955E404798A1BCAE040DCF4C" ma:contentTypeVersion="11" ma:contentTypeDescription="Create a new document." ma:contentTypeScope="" ma:versionID="3c2848a828e133231d48a07bfe27061e">
  <xsd:schema xmlns:xsd="http://www.w3.org/2001/XMLSchema" xmlns:xs="http://www.w3.org/2001/XMLSchema" xmlns:p="http://schemas.microsoft.com/office/2006/metadata/properties" xmlns:ns3="3100cdb2-b092-43ed-8eaf-faff89a0b034" xmlns:ns4="dc08624e-83ae-4dad-91a4-603d923c6297" targetNamespace="http://schemas.microsoft.com/office/2006/metadata/properties" ma:root="true" ma:fieldsID="16b4f214fab569727e79f3fe381f0565" ns3:_="" ns4:_="">
    <xsd:import namespace="3100cdb2-b092-43ed-8eaf-faff89a0b034"/>
    <xsd:import namespace="dc08624e-83ae-4dad-91a4-603d923c629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0cdb2-b092-43ed-8eaf-faff89a0b0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08624e-83ae-4dad-91a4-603d923c62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28B6BC-E405-48BA-A126-EEAF4A43B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0cdb2-b092-43ed-8eaf-faff89a0b034"/>
    <ds:schemaRef ds:uri="dc08624e-83ae-4dad-91a4-603d923c62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68C269-1BEA-4ABC-889F-633DF97EE2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0787F5-A2F0-44B9-90A6-03CE8A7353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1734</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Proposal under Tribal Immunization Strategy</vt:lpstr>
    </vt:vector>
  </TitlesOfParts>
  <Company>national health mission</Company>
  <LinksUpToDate>false</LinksUpToDate>
  <CharactersWithSpaces>11595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under Tribal Immunization Strategy</dc:title>
  <dc:subject>MIZORAM</dc:subject>
  <dc:creator>Rakesh</dc:creator>
  <cp:keywords/>
  <dc:description/>
  <cp:lastModifiedBy>Owner</cp:lastModifiedBy>
  <cp:revision>3</cp:revision>
  <dcterms:created xsi:type="dcterms:W3CDTF">2019-08-30T08:02:00Z</dcterms:created>
  <dcterms:modified xsi:type="dcterms:W3CDTF">2019-08-30T09:09:00Z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0x0101009B3F2FA4955E404798A1BCAE040DCF4C</vt:lpwstr>
  </property>
</Properties>
</file>