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AF7" w:rsidRPr="00175BCC" w:rsidRDefault="004B0AF7" w:rsidP="004B0AF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>FMR Code: 6.2.2.5</w:t>
      </w:r>
    </w:p>
    <w:p w:rsidR="00FF7F6E" w:rsidRPr="00175BCC" w:rsidRDefault="00FF7F6E" w:rsidP="00FF7F6E">
      <w:pPr>
        <w:shd w:val="clear" w:color="auto" w:fill="FFFFFF" w:themeFill="background1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75BC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Procurement of IFA </w:t>
      </w:r>
    </w:p>
    <w:p w:rsidR="00FF7F6E" w:rsidRPr="00175BCC" w:rsidRDefault="00FF7F6E" w:rsidP="00FF7F6E">
      <w:pPr>
        <w:shd w:val="clear" w:color="auto" w:fill="FFFFFF" w:themeFill="background1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75BC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Procurement of </w:t>
      </w:r>
      <w:r w:rsidR="004B0AF7">
        <w:rPr>
          <w:rFonts w:ascii="Times New Roman" w:eastAsia="Times New Roman" w:hAnsi="Times New Roman" w:cs="Times New Roman"/>
          <w:sz w:val="24"/>
          <w:szCs w:val="24"/>
          <w:u w:val="single"/>
        </w:rPr>
        <w:t>NIPI</w:t>
      </w:r>
      <w:r w:rsidRPr="00175BC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IFA Tablet is planned under this head.</w:t>
      </w:r>
    </w:p>
    <w:p w:rsidR="00FF7F6E" w:rsidRPr="00175BCC" w:rsidRDefault="00FF7F6E" w:rsidP="00FF7F6E">
      <w:pPr>
        <w:shd w:val="clear" w:color="auto" w:fill="FFFFFF" w:themeFill="background1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5BCC">
        <w:rPr>
          <w:rFonts w:ascii="Times New Roman" w:eastAsia="Times New Roman" w:hAnsi="Times New Roman" w:cs="Times New Roman"/>
          <w:sz w:val="24"/>
          <w:szCs w:val="24"/>
        </w:rPr>
        <w:t>Beneficiary Chart:</w:t>
      </w:r>
    </w:p>
    <w:tbl>
      <w:tblPr>
        <w:tblW w:w="9698" w:type="dxa"/>
        <w:tblInd w:w="98" w:type="dxa"/>
        <w:tblCellMar>
          <w:left w:w="10" w:type="dxa"/>
          <w:right w:w="10" w:type="dxa"/>
        </w:tblCellMar>
        <w:tblLook w:val="0000"/>
      </w:tblPr>
      <w:tblGrid>
        <w:gridCol w:w="6042"/>
        <w:gridCol w:w="3656"/>
      </w:tblGrid>
      <w:tr w:rsidR="00FF7F6E" w:rsidRPr="00175BCC" w:rsidTr="002713B7">
        <w:trPr>
          <w:trHeight w:val="474"/>
        </w:trPr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Age Group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No.of</w:t>
            </w:r>
            <w:proofErr w:type="spellEnd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Beneficiaries</w:t>
            </w:r>
          </w:p>
        </w:tc>
      </w:tr>
      <w:tr w:rsidR="00FF7F6E" w:rsidRPr="00175BCC" w:rsidTr="002713B7">
        <w:trPr>
          <w:trHeight w:val="243"/>
        </w:trPr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6 years to 10 years (Primary Level Students-Govt. &amp; Aided)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4B0AF7" w:rsidP="002713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F88">
              <w:rPr>
                <w:rFonts w:ascii="Bodoni MT" w:hAnsi="Bodoni MT" w:cs="Calibri"/>
                <w:b/>
                <w:color w:val="000000"/>
                <w:sz w:val="28"/>
                <w:szCs w:val="28"/>
              </w:rPr>
              <w:t>73812</w:t>
            </w:r>
          </w:p>
        </w:tc>
      </w:tr>
    </w:tbl>
    <w:p w:rsidR="00FF7F6E" w:rsidRPr="00175BCC" w:rsidRDefault="00FF7F6E" w:rsidP="00FF7F6E">
      <w:pPr>
        <w:shd w:val="clear" w:color="auto" w:fill="FFFFFF" w:themeFill="background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7F6E" w:rsidRPr="00175BCC" w:rsidRDefault="00FF7F6E" w:rsidP="00FF7F6E">
      <w:pPr>
        <w:shd w:val="clear" w:color="auto" w:fill="FFFFFF" w:themeFill="background1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489"/>
        <w:tblW w:w="977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20"/>
        <w:gridCol w:w="1414"/>
        <w:gridCol w:w="34"/>
        <w:gridCol w:w="1528"/>
        <w:gridCol w:w="1275"/>
        <w:gridCol w:w="2550"/>
        <w:gridCol w:w="138"/>
        <w:gridCol w:w="1071"/>
        <w:gridCol w:w="945"/>
      </w:tblGrid>
      <w:tr w:rsidR="00FF7F6E" w:rsidRPr="00175BCC" w:rsidTr="002713B7">
        <w:trPr>
          <w:trHeight w:val="362"/>
        </w:trPr>
        <w:tc>
          <w:tcPr>
            <w:tcW w:w="977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Procurement of Iron Folic Acid (IFA) Tablets:</w:t>
            </w:r>
          </w:p>
          <w:p w:rsidR="00FF7F6E" w:rsidRPr="004B0AF7" w:rsidRDefault="00FF7F6E" w:rsidP="004B0A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F7F6E" w:rsidRPr="00175BCC" w:rsidTr="004B0AF7">
        <w:trPr>
          <w:trHeight w:val="362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Age-group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Intervention/Dose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Regime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No.of</w:t>
            </w:r>
            <w:proofErr w:type="spellEnd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Beneficiaries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Unit (in syrup &amp; tablet)</w:t>
            </w:r>
          </w:p>
        </w:tc>
        <w:tc>
          <w:tcPr>
            <w:tcW w:w="1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Rate per bottle/tablet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Total amount (in INR)</w:t>
            </w:r>
          </w:p>
        </w:tc>
      </w:tr>
      <w:tr w:rsidR="00FF7F6E" w:rsidRPr="00175BCC" w:rsidTr="004B0AF7">
        <w:trPr>
          <w:trHeight w:val="626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6-10 years</w:t>
            </w: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Tablets of 45 mg elemental iron &amp; 400 mcg of folic acid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Weekly throughout the period 5-10 years of age and bi-annual de-worming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4B0AF7" w:rsidP="002713B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73812</w:t>
            </w:r>
            <w:r w:rsidR="00FF7F6E"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students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C44C0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5B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C44C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3838224</w:t>
            </w:r>
            <w:r w:rsidRPr="00175B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tabs  </w:t>
            </w:r>
          </w:p>
        </w:tc>
        <w:tc>
          <w:tcPr>
            <w:tcW w:w="1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4B0AF7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C44C02" w:rsidP="002713B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19,34,464.896</w:t>
            </w:r>
            <w:r w:rsidR="00FF7F6E" w:rsidRPr="00175BCC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FF7F6E" w:rsidRPr="00175BCC" w:rsidTr="002713B7">
        <w:trPr>
          <w:trHeight w:val="626"/>
        </w:trPr>
        <w:tc>
          <w:tcPr>
            <w:tcW w:w="977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82559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Note: Since the state of Mizoram does not have Direct Marketing /Manufacturing Company, supply order for WIFS Junior IFA Tablet needs to be issued to Pharmaceutical Companies/ Manufacturers from other states.  Because the state is a hilly terrain, shipping and delivery charge and other associated taxes is much higher and thus needs to be taken into consideration. </w:t>
            </w:r>
            <w:r w:rsidR="0082559F">
              <w:rPr>
                <w:rFonts w:ascii="Times New Roman" w:hAnsi="Times New Roman" w:cs="Times New Roman"/>
                <w:sz w:val="24"/>
                <w:szCs w:val="24"/>
              </w:rPr>
              <w:t>It may be noted that in</w:t>
            </w:r>
            <w:r w:rsidR="0082559F"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response to </w:t>
            </w:r>
            <w:r w:rsidR="0082559F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82559F"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electronic mail received from National AMB PMU </w:t>
            </w:r>
            <w:proofErr w:type="spellStart"/>
            <w:r w:rsidR="0082559F" w:rsidRPr="00175BCC">
              <w:rPr>
                <w:rFonts w:ascii="Times New Roman" w:hAnsi="Times New Roman" w:cs="Times New Roman"/>
                <w:sz w:val="24"/>
                <w:szCs w:val="24"/>
              </w:rPr>
              <w:t>MoHFW</w:t>
            </w:r>
            <w:proofErr w:type="spellEnd"/>
            <w:r w:rsidR="0082559F"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on 26</w:t>
            </w:r>
            <w:r w:rsidR="0082559F" w:rsidRPr="00175BC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82559F"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September, 2018</w:t>
            </w:r>
            <w:r w:rsidR="0082559F">
              <w:rPr>
                <w:rFonts w:ascii="Times New Roman" w:hAnsi="Times New Roman" w:cs="Times New Roman"/>
                <w:sz w:val="24"/>
                <w:szCs w:val="24"/>
              </w:rPr>
              <w:t xml:space="preserve"> regarding state’s willingness to opt for central procurement so as</w:t>
            </w:r>
            <w:r w:rsidR="0082559F"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to ensure smooth implementation of Anemia </w:t>
            </w:r>
            <w:proofErr w:type="spellStart"/>
            <w:r w:rsidR="0082559F" w:rsidRPr="00175BCC">
              <w:rPr>
                <w:rFonts w:ascii="Times New Roman" w:hAnsi="Times New Roman" w:cs="Times New Roman"/>
                <w:sz w:val="24"/>
                <w:szCs w:val="24"/>
              </w:rPr>
              <w:t>Mukt</w:t>
            </w:r>
            <w:proofErr w:type="spellEnd"/>
            <w:r w:rsidR="0082559F"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Bharat (AMB) strategy</w:t>
            </w:r>
            <w:r w:rsidR="008255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2559F"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the state shared that National Health Mission, Mizoram, just like many other states has been fac</w:t>
            </w:r>
            <w:r w:rsidR="0082559F">
              <w:rPr>
                <w:rFonts w:ascii="Times New Roman" w:hAnsi="Times New Roman" w:cs="Times New Roman"/>
                <w:sz w:val="24"/>
                <w:szCs w:val="24"/>
              </w:rPr>
              <w:t>ed with</w:t>
            </w:r>
            <w:r w:rsidR="0082559F"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certain issue</w:t>
            </w:r>
            <w:r w:rsidR="0082559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82559F"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in procurement of the above mentioned drugs over the last few years and therefore communicated its willingness to opt for the central procurement of the sup</w:t>
            </w:r>
            <w:r w:rsidR="0082559F">
              <w:rPr>
                <w:rFonts w:ascii="Times New Roman" w:hAnsi="Times New Roman" w:cs="Times New Roman"/>
                <w:sz w:val="24"/>
                <w:szCs w:val="24"/>
              </w:rPr>
              <w:t>plements from the next financial year</w:t>
            </w:r>
            <w:r w:rsidR="0082559F" w:rsidRPr="00175BCC">
              <w:rPr>
                <w:rFonts w:ascii="Times New Roman" w:hAnsi="Times New Roman" w:cs="Times New Roman"/>
                <w:sz w:val="24"/>
                <w:szCs w:val="24"/>
              </w:rPr>
              <w:t>. Hence, this may be taken into consideration while giving approval for procurement.</w:t>
            </w:r>
            <w:r w:rsidR="0082559F">
              <w:rPr>
                <w:rFonts w:ascii="Times New Roman" w:hAnsi="Times New Roman" w:cs="Times New Roman"/>
                <w:sz w:val="24"/>
                <w:szCs w:val="24"/>
              </w:rPr>
              <w:t xml:space="preserve"> Also, rate per unit proposed in line with approval received in previous year, with 5% increase, keeping in mind anticipated market inflation.</w:t>
            </w:r>
          </w:p>
        </w:tc>
      </w:tr>
      <w:tr w:rsidR="00FF7F6E" w:rsidRPr="00175BCC" w:rsidTr="004B0AF7">
        <w:trPr>
          <w:trHeight w:val="626"/>
        </w:trPr>
        <w:tc>
          <w:tcPr>
            <w:tcW w:w="77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Total</w:t>
            </w: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B50254" w:rsidRDefault="00FF7F6E" w:rsidP="002713B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254">
              <w:rPr>
                <w:rFonts w:ascii="Times New Roman" w:hAnsi="Times New Roman" w:cs="Times New Roman"/>
                <w:b/>
                <w:sz w:val="24"/>
                <w:szCs w:val="24"/>
              </w:rPr>
              <w:t>Rs.</w:t>
            </w:r>
            <w:r w:rsidR="00B50254" w:rsidRPr="00B50254">
              <w:rPr>
                <w:rFonts w:ascii="Times New Roman" w:hAnsi="Times New Roman" w:cs="Times New Roman"/>
                <w:b/>
                <w:sz w:val="24"/>
                <w:szCs w:val="24"/>
              </w:rPr>
              <w:t>19,34,464.896/-</w:t>
            </w:r>
          </w:p>
        </w:tc>
      </w:tr>
    </w:tbl>
    <w:p w:rsidR="00FF7F6E" w:rsidRPr="00175BCC" w:rsidRDefault="00FF7F6E" w:rsidP="00FF7F6E">
      <w:pPr>
        <w:rPr>
          <w:rFonts w:ascii="Times New Roman" w:hAnsi="Times New Roman" w:cs="Times New Roman"/>
          <w:sz w:val="24"/>
          <w:szCs w:val="24"/>
        </w:rPr>
      </w:pPr>
    </w:p>
    <w:p w:rsidR="008E15C2" w:rsidRDefault="008E15C2"/>
    <w:sectPr w:rsidR="008E15C2" w:rsidSect="008E15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7F6E"/>
    <w:rsid w:val="004B0AF7"/>
    <w:rsid w:val="005C6EB9"/>
    <w:rsid w:val="0082559F"/>
    <w:rsid w:val="008E15C2"/>
    <w:rsid w:val="00B50254"/>
    <w:rsid w:val="00C139EC"/>
    <w:rsid w:val="00C44C02"/>
    <w:rsid w:val="00FB373C"/>
    <w:rsid w:val="00FF7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F6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6</cp:revision>
  <dcterms:created xsi:type="dcterms:W3CDTF">2019-01-18T09:20:00Z</dcterms:created>
  <dcterms:modified xsi:type="dcterms:W3CDTF">2019-11-27T06:11:00Z</dcterms:modified>
</cp:coreProperties>
</file>