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BDF4D" w14:textId="77777777" w:rsidR="00F22739" w:rsidRPr="00F80758" w:rsidRDefault="00A967AE" w:rsidP="00794275">
      <w:pPr>
        <w:spacing w:after="0"/>
        <w:jc w:val="center"/>
        <w:rPr>
          <w:b/>
          <w:sz w:val="28"/>
        </w:rPr>
      </w:pPr>
      <w:r w:rsidRPr="00F80758">
        <w:rPr>
          <w:b/>
          <w:sz w:val="28"/>
        </w:rPr>
        <w:t>NATIONAL IODINE DEFICIENCY DISORDER CONTROL PROGRAMME</w:t>
      </w:r>
    </w:p>
    <w:p w14:paraId="6C326469" w14:textId="77777777" w:rsidR="00A967AE" w:rsidRPr="00F80758" w:rsidRDefault="00A967AE" w:rsidP="00794275">
      <w:pPr>
        <w:spacing w:after="0"/>
        <w:jc w:val="center"/>
        <w:rPr>
          <w:b/>
          <w:sz w:val="28"/>
        </w:rPr>
      </w:pPr>
      <w:r w:rsidRPr="00F80758">
        <w:rPr>
          <w:b/>
          <w:sz w:val="28"/>
        </w:rPr>
        <w:t xml:space="preserve">PROJECT IMPLEMENTATION </w:t>
      </w:r>
      <w:r w:rsidR="004E0AF8" w:rsidRPr="00F80758">
        <w:rPr>
          <w:b/>
          <w:sz w:val="28"/>
        </w:rPr>
        <w:t>PLAN:</w:t>
      </w:r>
      <w:r w:rsidRPr="00F80758">
        <w:rPr>
          <w:b/>
          <w:sz w:val="28"/>
        </w:rPr>
        <w:t xml:space="preserve"> 20</w:t>
      </w:r>
      <w:r w:rsidR="00794275">
        <w:rPr>
          <w:b/>
          <w:sz w:val="28"/>
        </w:rPr>
        <w:t>20</w:t>
      </w:r>
      <w:r w:rsidRPr="00F80758">
        <w:rPr>
          <w:b/>
          <w:sz w:val="28"/>
        </w:rPr>
        <w:t>-202</w:t>
      </w:r>
      <w:r w:rsidR="00794275">
        <w:rPr>
          <w:b/>
          <w:sz w:val="28"/>
        </w:rPr>
        <w:t>1</w:t>
      </w:r>
    </w:p>
    <w:p w14:paraId="64430F5F" w14:textId="77777777" w:rsidR="00A967AE" w:rsidRDefault="00A967AE" w:rsidP="00794275">
      <w:pPr>
        <w:spacing w:after="0"/>
        <w:jc w:val="both"/>
      </w:pPr>
    </w:p>
    <w:p w14:paraId="7BB199D5" w14:textId="77777777" w:rsidR="00F80758" w:rsidRPr="00A967AE" w:rsidRDefault="00F80758" w:rsidP="00794275">
      <w:pPr>
        <w:spacing w:after="0"/>
        <w:jc w:val="both"/>
      </w:pPr>
    </w:p>
    <w:p w14:paraId="676776EA" w14:textId="77777777" w:rsidR="00A967AE" w:rsidRPr="00A967AE" w:rsidRDefault="00A967AE" w:rsidP="00794275">
      <w:pPr>
        <w:spacing w:after="0"/>
        <w:jc w:val="both"/>
        <w:rPr>
          <w:b/>
          <w:bCs/>
        </w:rPr>
      </w:pPr>
      <w:r w:rsidRPr="00A967AE">
        <w:rPr>
          <w:b/>
          <w:bCs/>
        </w:rPr>
        <w:t>3.1.1.5.1 – Asha Incentive under NIDDCP</w:t>
      </w:r>
      <w:r>
        <w:rPr>
          <w:b/>
          <w:bCs/>
        </w:rPr>
        <w:t xml:space="preserve"> </w:t>
      </w:r>
      <w:r w:rsidR="00D56F17">
        <w:rPr>
          <w:b/>
          <w:bCs/>
        </w:rPr>
        <w:t>–</w:t>
      </w:r>
      <w:r w:rsidRPr="00A967AE">
        <w:rPr>
          <w:b/>
          <w:bCs/>
        </w:rPr>
        <w:t xml:space="preserve"> </w:t>
      </w:r>
    </w:p>
    <w:p w14:paraId="0749D6A3" w14:textId="77777777" w:rsidR="00A967AE" w:rsidRDefault="00F80758" w:rsidP="00794275">
      <w:pPr>
        <w:spacing w:after="0"/>
        <w:jc w:val="both"/>
        <w:rPr>
          <w:bCs/>
        </w:rPr>
      </w:pPr>
      <w:r w:rsidRPr="00A967AE">
        <w:rPr>
          <w:bCs/>
        </w:rPr>
        <w:t xml:space="preserve">As per </w:t>
      </w:r>
      <w:r w:rsidR="00912532">
        <w:rPr>
          <w:bCs/>
        </w:rPr>
        <w:t>NIDDCP Norms, incentive to ASHA for testing of salt i</w:t>
      </w:r>
      <w:r w:rsidR="007E0600">
        <w:rPr>
          <w:bCs/>
        </w:rPr>
        <w:t xml:space="preserve">s 50 </w:t>
      </w:r>
      <w:proofErr w:type="spellStart"/>
      <w:r w:rsidR="007E0600">
        <w:rPr>
          <w:bCs/>
        </w:rPr>
        <w:t>paise</w:t>
      </w:r>
      <w:proofErr w:type="spellEnd"/>
      <w:r w:rsidR="007E0600">
        <w:rPr>
          <w:bCs/>
        </w:rPr>
        <w:t xml:space="preserve"> only.  The state feel</w:t>
      </w:r>
      <w:r w:rsidR="000D71B0">
        <w:rPr>
          <w:bCs/>
        </w:rPr>
        <w:t>s</w:t>
      </w:r>
      <w:r w:rsidR="007E0600">
        <w:rPr>
          <w:bCs/>
        </w:rPr>
        <w:t xml:space="preserve"> </w:t>
      </w:r>
      <w:r w:rsidR="00912532">
        <w:rPr>
          <w:bCs/>
        </w:rPr>
        <w:t>that this may be increased to at least Re 1.00 to motivate the ASHAs</w:t>
      </w:r>
      <w:r w:rsidR="0098595A">
        <w:rPr>
          <w:bCs/>
        </w:rPr>
        <w:t xml:space="preserve"> as the current approval is very low.</w:t>
      </w:r>
      <w:r w:rsidR="00912532">
        <w:rPr>
          <w:bCs/>
        </w:rPr>
        <w:t xml:space="preserve">  ASHA incentive is calculated for all Districts @</w:t>
      </w:r>
      <w:r w:rsidR="0098595A">
        <w:rPr>
          <w:bCs/>
        </w:rPr>
        <w:t>Re.1/sample for</w:t>
      </w:r>
      <w:r w:rsidR="00912532">
        <w:rPr>
          <w:bCs/>
        </w:rPr>
        <w:t xml:space="preserve"> 50 samples for </w:t>
      </w:r>
      <w:r w:rsidR="00567340">
        <w:rPr>
          <w:bCs/>
        </w:rPr>
        <w:t xml:space="preserve">each ASHA per month for 1 year </w:t>
      </w:r>
      <w:r w:rsidR="00912532">
        <w:rPr>
          <w:bCs/>
        </w:rPr>
        <w:t>during 2020-2021 as all the Districts are expected to submit regular reports.  The following is the number of ASHAs per District and incentive required.</w:t>
      </w:r>
    </w:p>
    <w:p w14:paraId="36BBE6B5" w14:textId="77777777" w:rsidR="00912532" w:rsidRDefault="00912532" w:rsidP="00794275">
      <w:pPr>
        <w:spacing w:after="0"/>
        <w:ind w:left="720"/>
        <w:jc w:val="both"/>
        <w:rPr>
          <w:bCs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38"/>
        <w:gridCol w:w="2599"/>
        <w:gridCol w:w="1901"/>
        <w:gridCol w:w="1923"/>
      </w:tblGrid>
      <w:tr w:rsidR="00912532" w14:paraId="10DF11DC" w14:textId="77777777" w:rsidTr="007E0600">
        <w:tc>
          <w:tcPr>
            <w:tcW w:w="738" w:type="dxa"/>
          </w:tcPr>
          <w:p w14:paraId="618E9022" w14:textId="77777777" w:rsidR="00912532" w:rsidRDefault="00912532" w:rsidP="00794275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Sl.No</w:t>
            </w:r>
            <w:proofErr w:type="spellEnd"/>
          </w:p>
        </w:tc>
        <w:tc>
          <w:tcPr>
            <w:tcW w:w="2599" w:type="dxa"/>
          </w:tcPr>
          <w:p w14:paraId="353C5526" w14:textId="77777777" w:rsidR="00912532" w:rsidRDefault="00912532" w:rsidP="00794275">
            <w:pPr>
              <w:jc w:val="both"/>
              <w:rPr>
                <w:bCs/>
              </w:rPr>
            </w:pPr>
            <w:r>
              <w:rPr>
                <w:bCs/>
              </w:rPr>
              <w:t>Name of District</w:t>
            </w:r>
          </w:p>
        </w:tc>
        <w:tc>
          <w:tcPr>
            <w:tcW w:w="1901" w:type="dxa"/>
          </w:tcPr>
          <w:p w14:paraId="669B62C0" w14:textId="77777777" w:rsidR="00912532" w:rsidRDefault="00912532" w:rsidP="00794275">
            <w:pPr>
              <w:jc w:val="both"/>
              <w:rPr>
                <w:bCs/>
              </w:rPr>
            </w:pPr>
            <w:r>
              <w:rPr>
                <w:bCs/>
              </w:rPr>
              <w:t>No. ASHAs</w:t>
            </w:r>
          </w:p>
        </w:tc>
        <w:tc>
          <w:tcPr>
            <w:tcW w:w="1923" w:type="dxa"/>
          </w:tcPr>
          <w:p w14:paraId="722858AE" w14:textId="77777777" w:rsidR="00912532" w:rsidRDefault="00912532" w:rsidP="00794275">
            <w:pPr>
              <w:jc w:val="both"/>
              <w:rPr>
                <w:bCs/>
              </w:rPr>
            </w:pPr>
            <w:r>
              <w:rPr>
                <w:bCs/>
              </w:rPr>
              <w:t>Incentive Required</w:t>
            </w:r>
          </w:p>
        </w:tc>
      </w:tr>
      <w:tr w:rsidR="00912532" w14:paraId="4D42AF76" w14:textId="77777777" w:rsidTr="007E0600">
        <w:tc>
          <w:tcPr>
            <w:tcW w:w="738" w:type="dxa"/>
          </w:tcPr>
          <w:p w14:paraId="58BCE822" w14:textId="77777777" w:rsidR="00912532" w:rsidRDefault="00912532" w:rsidP="00794275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99" w:type="dxa"/>
          </w:tcPr>
          <w:p w14:paraId="62223791" w14:textId="77777777" w:rsidR="00912532" w:rsidRDefault="00912532" w:rsidP="00794275">
            <w:pPr>
              <w:jc w:val="both"/>
              <w:rPr>
                <w:bCs/>
              </w:rPr>
            </w:pPr>
            <w:r>
              <w:rPr>
                <w:bCs/>
              </w:rPr>
              <w:t>Aizawl West</w:t>
            </w:r>
          </w:p>
        </w:tc>
        <w:tc>
          <w:tcPr>
            <w:tcW w:w="1901" w:type="dxa"/>
          </w:tcPr>
          <w:p w14:paraId="55BA9FFF" w14:textId="77777777" w:rsidR="00912532" w:rsidRDefault="00912532" w:rsidP="00214C0E">
            <w:pPr>
              <w:jc w:val="center"/>
              <w:rPr>
                <w:bCs/>
              </w:rPr>
            </w:pPr>
            <w:r>
              <w:rPr>
                <w:bCs/>
              </w:rPr>
              <w:t>122</w:t>
            </w:r>
          </w:p>
        </w:tc>
        <w:tc>
          <w:tcPr>
            <w:tcW w:w="1923" w:type="dxa"/>
          </w:tcPr>
          <w:p w14:paraId="7398F02C" w14:textId="77777777" w:rsidR="00912532" w:rsidRDefault="00912532" w:rsidP="00214C0E">
            <w:pPr>
              <w:jc w:val="right"/>
              <w:rPr>
                <w:bCs/>
              </w:rPr>
            </w:pPr>
            <w:r>
              <w:rPr>
                <w:bCs/>
              </w:rPr>
              <w:t>73,200</w:t>
            </w:r>
          </w:p>
        </w:tc>
      </w:tr>
      <w:tr w:rsidR="00912532" w14:paraId="62A401A1" w14:textId="77777777" w:rsidTr="007E0600">
        <w:tc>
          <w:tcPr>
            <w:tcW w:w="738" w:type="dxa"/>
          </w:tcPr>
          <w:p w14:paraId="125215DD" w14:textId="77777777" w:rsidR="00912532" w:rsidRDefault="00912532" w:rsidP="00794275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599" w:type="dxa"/>
          </w:tcPr>
          <w:p w14:paraId="721D8A83" w14:textId="77777777" w:rsidR="00912532" w:rsidRDefault="00912532" w:rsidP="00794275">
            <w:pPr>
              <w:jc w:val="both"/>
              <w:rPr>
                <w:bCs/>
              </w:rPr>
            </w:pPr>
            <w:r>
              <w:rPr>
                <w:bCs/>
              </w:rPr>
              <w:t>Aizawl East</w:t>
            </w:r>
          </w:p>
        </w:tc>
        <w:tc>
          <w:tcPr>
            <w:tcW w:w="1901" w:type="dxa"/>
          </w:tcPr>
          <w:p w14:paraId="7257AB83" w14:textId="77777777" w:rsidR="00912532" w:rsidRDefault="00912532" w:rsidP="00214C0E">
            <w:pPr>
              <w:jc w:val="center"/>
              <w:rPr>
                <w:bCs/>
              </w:rPr>
            </w:pPr>
            <w:r>
              <w:rPr>
                <w:bCs/>
              </w:rPr>
              <w:t>169</w:t>
            </w:r>
          </w:p>
        </w:tc>
        <w:tc>
          <w:tcPr>
            <w:tcW w:w="1923" w:type="dxa"/>
          </w:tcPr>
          <w:p w14:paraId="285BBE65" w14:textId="77777777" w:rsidR="00912532" w:rsidRDefault="00912532" w:rsidP="00214C0E">
            <w:pPr>
              <w:jc w:val="right"/>
              <w:rPr>
                <w:bCs/>
              </w:rPr>
            </w:pPr>
            <w:r>
              <w:rPr>
                <w:bCs/>
              </w:rPr>
              <w:t>1,01,400</w:t>
            </w:r>
          </w:p>
        </w:tc>
      </w:tr>
      <w:tr w:rsidR="00912532" w14:paraId="7CB30A08" w14:textId="77777777" w:rsidTr="007E0600">
        <w:tc>
          <w:tcPr>
            <w:tcW w:w="738" w:type="dxa"/>
          </w:tcPr>
          <w:p w14:paraId="48DF6EA1" w14:textId="77777777" w:rsidR="00912532" w:rsidRDefault="00912532" w:rsidP="00794275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599" w:type="dxa"/>
          </w:tcPr>
          <w:p w14:paraId="3EA3FAF8" w14:textId="77777777" w:rsidR="00912532" w:rsidRDefault="00912532" w:rsidP="00794275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Champhai</w:t>
            </w:r>
            <w:proofErr w:type="spellEnd"/>
          </w:p>
        </w:tc>
        <w:tc>
          <w:tcPr>
            <w:tcW w:w="1901" w:type="dxa"/>
          </w:tcPr>
          <w:p w14:paraId="33DFC5D3" w14:textId="77777777" w:rsidR="00912532" w:rsidRDefault="00912532" w:rsidP="00214C0E">
            <w:pPr>
              <w:jc w:val="center"/>
              <w:rPr>
                <w:bCs/>
              </w:rPr>
            </w:pPr>
            <w:r>
              <w:rPr>
                <w:bCs/>
              </w:rPr>
              <w:t>132</w:t>
            </w:r>
          </w:p>
        </w:tc>
        <w:tc>
          <w:tcPr>
            <w:tcW w:w="1923" w:type="dxa"/>
          </w:tcPr>
          <w:p w14:paraId="2AB4FF4E" w14:textId="77777777" w:rsidR="00912532" w:rsidRDefault="00912532" w:rsidP="00214C0E">
            <w:pPr>
              <w:jc w:val="right"/>
              <w:rPr>
                <w:bCs/>
              </w:rPr>
            </w:pPr>
            <w:r>
              <w:rPr>
                <w:bCs/>
              </w:rPr>
              <w:t>79,200</w:t>
            </w:r>
          </w:p>
        </w:tc>
      </w:tr>
      <w:tr w:rsidR="00912532" w14:paraId="5439FAA3" w14:textId="77777777" w:rsidTr="007E0600">
        <w:tc>
          <w:tcPr>
            <w:tcW w:w="738" w:type="dxa"/>
          </w:tcPr>
          <w:p w14:paraId="7B94C5AC" w14:textId="77777777" w:rsidR="00912532" w:rsidRDefault="00912532" w:rsidP="00794275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599" w:type="dxa"/>
          </w:tcPr>
          <w:p w14:paraId="15703F90" w14:textId="77777777" w:rsidR="00912532" w:rsidRDefault="00912532" w:rsidP="00794275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Serchhip</w:t>
            </w:r>
            <w:proofErr w:type="spellEnd"/>
          </w:p>
        </w:tc>
        <w:tc>
          <w:tcPr>
            <w:tcW w:w="1901" w:type="dxa"/>
          </w:tcPr>
          <w:p w14:paraId="0E433655" w14:textId="77777777" w:rsidR="00912532" w:rsidRDefault="00912532" w:rsidP="00214C0E">
            <w:pPr>
              <w:jc w:val="center"/>
              <w:rPr>
                <w:bCs/>
              </w:rPr>
            </w:pPr>
            <w:r>
              <w:rPr>
                <w:bCs/>
              </w:rPr>
              <w:t>64</w:t>
            </w:r>
          </w:p>
        </w:tc>
        <w:tc>
          <w:tcPr>
            <w:tcW w:w="1923" w:type="dxa"/>
          </w:tcPr>
          <w:p w14:paraId="43880523" w14:textId="77777777" w:rsidR="00912532" w:rsidRDefault="00912532" w:rsidP="00214C0E">
            <w:pPr>
              <w:jc w:val="right"/>
              <w:rPr>
                <w:bCs/>
              </w:rPr>
            </w:pPr>
            <w:r>
              <w:rPr>
                <w:bCs/>
              </w:rPr>
              <w:t>38,400</w:t>
            </w:r>
          </w:p>
        </w:tc>
      </w:tr>
      <w:tr w:rsidR="00912532" w14:paraId="26150C23" w14:textId="77777777" w:rsidTr="007E0600">
        <w:tc>
          <w:tcPr>
            <w:tcW w:w="738" w:type="dxa"/>
          </w:tcPr>
          <w:p w14:paraId="4F5120C5" w14:textId="77777777" w:rsidR="00912532" w:rsidRDefault="00912532" w:rsidP="00794275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599" w:type="dxa"/>
          </w:tcPr>
          <w:p w14:paraId="7663126F" w14:textId="77777777" w:rsidR="00912532" w:rsidRDefault="00912532" w:rsidP="00794275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Kolasib</w:t>
            </w:r>
            <w:proofErr w:type="spellEnd"/>
          </w:p>
        </w:tc>
        <w:tc>
          <w:tcPr>
            <w:tcW w:w="1901" w:type="dxa"/>
          </w:tcPr>
          <w:p w14:paraId="51C7299B" w14:textId="77777777" w:rsidR="00912532" w:rsidRDefault="00912532" w:rsidP="00214C0E">
            <w:pPr>
              <w:jc w:val="center"/>
              <w:rPr>
                <w:bCs/>
              </w:rPr>
            </w:pPr>
            <w:r>
              <w:rPr>
                <w:bCs/>
              </w:rPr>
              <w:t>87</w:t>
            </w:r>
          </w:p>
        </w:tc>
        <w:tc>
          <w:tcPr>
            <w:tcW w:w="1923" w:type="dxa"/>
          </w:tcPr>
          <w:p w14:paraId="6093EDC2" w14:textId="77777777" w:rsidR="00912532" w:rsidRDefault="00912532" w:rsidP="00214C0E">
            <w:pPr>
              <w:jc w:val="right"/>
              <w:rPr>
                <w:bCs/>
              </w:rPr>
            </w:pPr>
            <w:r>
              <w:rPr>
                <w:bCs/>
              </w:rPr>
              <w:t>52,200</w:t>
            </w:r>
          </w:p>
        </w:tc>
      </w:tr>
      <w:tr w:rsidR="00912532" w14:paraId="792130F1" w14:textId="77777777" w:rsidTr="007E0600">
        <w:tc>
          <w:tcPr>
            <w:tcW w:w="738" w:type="dxa"/>
          </w:tcPr>
          <w:p w14:paraId="107F5A55" w14:textId="77777777" w:rsidR="00912532" w:rsidRDefault="00912532" w:rsidP="00794275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599" w:type="dxa"/>
          </w:tcPr>
          <w:p w14:paraId="00B92A87" w14:textId="77777777" w:rsidR="00912532" w:rsidRDefault="00912532" w:rsidP="00794275">
            <w:pPr>
              <w:jc w:val="both"/>
              <w:rPr>
                <w:bCs/>
              </w:rPr>
            </w:pPr>
            <w:r>
              <w:rPr>
                <w:bCs/>
              </w:rPr>
              <w:t>Mamit</w:t>
            </w:r>
          </w:p>
        </w:tc>
        <w:tc>
          <w:tcPr>
            <w:tcW w:w="1901" w:type="dxa"/>
          </w:tcPr>
          <w:p w14:paraId="5AA120A2" w14:textId="77777777" w:rsidR="00912532" w:rsidRDefault="00912532" w:rsidP="00214C0E">
            <w:pPr>
              <w:jc w:val="center"/>
              <w:rPr>
                <w:bCs/>
              </w:rPr>
            </w:pPr>
            <w:r>
              <w:rPr>
                <w:bCs/>
              </w:rPr>
              <w:t>69</w:t>
            </w:r>
          </w:p>
        </w:tc>
        <w:tc>
          <w:tcPr>
            <w:tcW w:w="1923" w:type="dxa"/>
          </w:tcPr>
          <w:p w14:paraId="726DCB67" w14:textId="77777777" w:rsidR="00912532" w:rsidRDefault="00912532" w:rsidP="00214C0E">
            <w:pPr>
              <w:jc w:val="right"/>
              <w:rPr>
                <w:bCs/>
              </w:rPr>
            </w:pPr>
            <w:r>
              <w:rPr>
                <w:bCs/>
              </w:rPr>
              <w:t>41,400</w:t>
            </w:r>
          </w:p>
        </w:tc>
      </w:tr>
      <w:tr w:rsidR="00912532" w14:paraId="4352FB3F" w14:textId="77777777" w:rsidTr="007E0600">
        <w:tc>
          <w:tcPr>
            <w:tcW w:w="738" w:type="dxa"/>
          </w:tcPr>
          <w:p w14:paraId="095F7794" w14:textId="77777777" w:rsidR="00912532" w:rsidRDefault="00912532" w:rsidP="00794275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599" w:type="dxa"/>
          </w:tcPr>
          <w:p w14:paraId="2E7B1D24" w14:textId="77777777" w:rsidR="00912532" w:rsidRDefault="007E0600" w:rsidP="00794275">
            <w:pPr>
              <w:jc w:val="both"/>
              <w:rPr>
                <w:bCs/>
              </w:rPr>
            </w:pPr>
            <w:r>
              <w:rPr>
                <w:bCs/>
              </w:rPr>
              <w:t>Lunglei</w:t>
            </w:r>
          </w:p>
        </w:tc>
        <w:tc>
          <w:tcPr>
            <w:tcW w:w="1901" w:type="dxa"/>
          </w:tcPr>
          <w:p w14:paraId="4419C6A5" w14:textId="77777777" w:rsidR="00912532" w:rsidRDefault="007E0600" w:rsidP="00214C0E">
            <w:pPr>
              <w:jc w:val="center"/>
              <w:rPr>
                <w:bCs/>
              </w:rPr>
            </w:pPr>
            <w:r>
              <w:rPr>
                <w:bCs/>
              </w:rPr>
              <w:t>194</w:t>
            </w:r>
          </w:p>
        </w:tc>
        <w:tc>
          <w:tcPr>
            <w:tcW w:w="1923" w:type="dxa"/>
          </w:tcPr>
          <w:p w14:paraId="2BE6763E" w14:textId="77777777" w:rsidR="00912532" w:rsidRDefault="007E0600" w:rsidP="00214C0E">
            <w:pPr>
              <w:jc w:val="right"/>
              <w:rPr>
                <w:bCs/>
              </w:rPr>
            </w:pPr>
            <w:r>
              <w:rPr>
                <w:bCs/>
              </w:rPr>
              <w:t>1,16,400</w:t>
            </w:r>
          </w:p>
        </w:tc>
      </w:tr>
      <w:tr w:rsidR="007E0600" w14:paraId="01349CFF" w14:textId="77777777" w:rsidTr="007E0600">
        <w:tc>
          <w:tcPr>
            <w:tcW w:w="738" w:type="dxa"/>
          </w:tcPr>
          <w:p w14:paraId="617D67BE" w14:textId="77777777" w:rsidR="007E0600" w:rsidRDefault="007E0600" w:rsidP="00794275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599" w:type="dxa"/>
          </w:tcPr>
          <w:p w14:paraId="2301C548" w14:textId="77777777" w:rsidR="007E0600" w:rsidRDefault="007E0600" w:rsidP="00794275">
            <w:pPr>
              <w:jc w:val="both"/>
              <w:rPr>
                <w:bCs/>
              </w:rPr>
            </w:pPr>
            <w:r>
              <w:rPr>
                <w:bCs/>
              </w:rPr>
              <w:t>Lawngtlai</w:t>
            </w:r>
          </w:p>
        </w:tc>
        <w:tc>
          <w:tcPr>
            <w:tcW w:w="1901" w:type="dxa"/>
          </w:tcPr>
          <w:p w14:paraId="15FA2C28" w14:textId="77777777" w:rsidR="007E0600" w:rsidRDefault="007E0600" w:rsidP="00214C0E">
            <w:pPr>
              <w:jc w:val="center"/>
              <w:rPr>
                <w:bCs/>
              </w:rPr>
            </w:pPr>
            <w:r>
              <w:rPr>
                <w:bCs/>
              </w:rPr>
              <w:t>178</w:t>
            </w:r>
          </w:p>
        </w:tc>
        <w:tc>
          <w:tcPr>
            <w:tcW w:w="1923" w:type="dxa"/>
          </w:tcPr>
          <w:p w14:paraId="397CBB92" w14:textId="77777777" w:rsidR="007E0600" w:rsidRDefault="007E0600" w:rsidP="00214C0E">
            <w:pPr>
              <w:jc w:val="right"/>
              <w:rPr>
                <w:bCs/>
              </w:rPr>
            </w:pPr>
            <w:r>
              <w:rPr>
                <w:bCs/>
              </w:rPr>
              <w:t>1,06,800</w:t>
            </w:r>
          </w:p>
        </w:tc>
      </w:tr>
      <w:tr w:rsidR="007E0600" w14:paraId="032CCBAC" w14:textId="77777777" w:rsidTr="007E0600">
        <w:tc>
          <w:tcPr>
            <w:tcW w:w="738" w:type="dxa"/>
          </w:tcPr>
          <w:p w14:paraId="5A7784A7" w14:textId="77777777" w:rsidR="007E0600" w:rsidRDefault="007E0600" w:rsidP="00794275">
            <w:pPr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599" w:type="dxa"/>
          </w:tcPr>
          <w:p w14:paraId="3628E658" w14:textId="77777777" w:rsidR="007E0600" w:rsidRDefault="007E0600" w:rsidP="00794275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Saiha</w:t>
            </w:r>
            <w:proofErr w:type="spellEnd"/>
          </w:p>
        </w:tc>
        <w:tc>
          <w:tcPr>
            <w:tcW w:w="1901" w:type="dxa"/>
          </w:tcPr>
          <w:p w14:paraId="5A197D95" w14:textId="77777777" w:rsidR="007E0600" w:rsidRDefault="007E0600" w:rsidP="00214C0E">
            <w:pPr>
              <w:jc w:val="center"/>
              <w:rPr>
                <w:bCs/>
              </w:rPr>
            </w:pPr>
            <w:r>
              <w:rPr>
                <w:bCs/>
              </w:rPr>
              <w:t>76</w:t>
            </w:r>
          </w:p>
        </w:tc>
        <w:tc>
          <w:tcPr>
            <w:tcW w:w="1923" w:type="dxa"/>
          </w:tcPr>
          <w:p w14:paraId="1EF39F23" w14:textId="77777777" w:rsidR="007E0600" w:rsidRDefault="007E0600" w:rsidP="00214C0E">
            <w:pPr>
              <w:jc w:val="right"/>
              <w:rPr>
                <w:bCs/>
              </w:rPr>
            </w:pPr>
            <w:r>
              <w:rPr>
                <w:bCs/>
              </w:rPr>
              <w:t>45,600</w:t>
            </w:r>
          </w:p>
        </w:tc>
      </w:tr>
      <w:tr w:rsidR="007E0600" w14:paraId="516513BC" w14:textId="77777777" w:rsidTr="007E0600">
        <w:tc>
          <w:tcPr>
            <w:tcW w:w="738" w:type="dxa"/>
          </w:tcPr>
          <w:p w14:paraId="688E43AC" w14:textId="77777777" w:rsidR="007E0600" w:rsidRDefault="007E0600" w:rsidP="00794275">
            <w:pPr>
              <w:jc w:val="both"/>
              <w:rPr>
                <w:bCs/>
              </w:rPr>
            </w:pPr>
          </w:p>
        </w:tc>
        <w:tc>
          <w:tcPr>
            <w:tcW w:w="2599" w:type="dxa"/>
          </w:tcPr>
          <w:p w14:paraId="34C7148C" w14:textId="77777777" w:rsidR="007E0600" w:rsidRPr="00794275" w:rsidRDefault="007E0600" w:rsidP="00794275">
            <w:pPr>
              <w:jc w:val="both"/>
              <w:rPr>
                <w:b/>
                <w:bCs/>
              </w:rPr>
            </w:pPr>
            <w:r w:rsidRPr="00794275">
              <w:rPr>
                <w:b/>
                <w:bCs/>
              </w:rPr>
              <w:t>Total</w:t>
            </w:r>
          </w:p>
        </w:tc>
        <w:tc>
          <w:tcPr>
            <w:tcW w:w="1901" w:type="dxa"/>
          </w:tcPr>
          <w:p w14:paraId="546C2164" w14:textId="77777777" w:rsidR="007E0600" w:rsidRPr="00794275" w:rsidRDefault="007E0600" w:rsidP="00214C0E">
            <w:pPr>
              <w:jc w:val="center"/>
              <w:rPr>
                <w:b/>
                <w:bCs/>
              </w:rPr>
            </w:pPr>
            <w:r w:rsidRPr="00794275">
              <w:rPr>
                <w:b/>
                <w:bCs/>
              </w:rPr>
              <w:t>1,091</w:t>
            </w:r>
          </w:p>
        </w:tc>
        <w:tc>
          <w:tcPr>
            <w:tcW w:w="1923" w:type="dxa"/>
          </w:tcPr>
          <w:p w14:paraId="5349CDB2" w14:textId="77777777" w:rsidR="007E0600" w:rsidRPr="00794275" w:rsidRDefault="007E0600" w:rsidP="00214C0E">
            <w:pPr>
              <w:jc w:val="right"/>
              <w:rPr>
                <w:b/>
                <w:bCs/>
              </w:rPr>
            </w:pPr>
            <w:r w:rsidRPr="00794275">
              <w:rPr>
                <w:b/>
                <w:bCs/>
              </w:rPr>
              <w:t>6,54,600</w:t>
            </w:r>
          </w:p>
        </w:tc>
      </w:tr>
    </w:tbl>
    <w:p w14:paraId="2DB2E69E" w14:textId="77777777" w:rsidR="00912532" w:rsidRDefault="00912532" w:rsidP="00794275">
      <w:pPr>
        <w:spacing w:after="0"/>
        <w:ind w:left="720"/>
        <w:jc w:val="both"/>
        <w:rPr>
          <w:bCs/>
        </w:rPr>
      </w:pPr>
    </w:p>
    <w:p w14:paraId="434614A3" w14:textId="77777777" w:rsidR="00567340" w:rsidRDefault="00567340" w:rsidP="00794275">
      <w:pPr>
        <w:spacing w:after="0" w:line="240" w:lineRule="auto"/>
        <w:jc w:val="both"/>
        <w:rPr>
          <w:rFonts w:ascii="Calibri" w:eastAsia="Times New Roman" w:hAnsi="Calibri" w:cs="Calibri"/>
          <w:b/>
        </w:rPr>
      </w:pPr>
      <w:r w:rsidRPr="00567340">
        <w:rPr>
          <w:rFonts w:ascii="Calibri" w:eastAsia="Times New Roman" w:hAnsi="Calibri" w:cs="Calibri"/>
          <w:b/>
        </w:rPr>
        <w:t xml:space="preserve">5.3.10 </w:t>
      </w:r>
      <w:r>
        <w:rPr>
          <w:rFonts w:ascii="Calibri" w:eastAsia="Times New Roman" w:hAnsi="Calibri" w:cs="Calibri"/>
          <w:b/>
        </w:rPr>
        <w:t xml:space="preserve">- </w:t>
      </w:r>
      <w:r w:rsidRPr="00567340">
        <w:rPr>
          <w:rFonts w:ascii="Calibri" w:eastAsia="Times New Roman" w:hAnsi="Calibri" w:cs="Calibri"/>
          <w:b/>
        </w:rPr>
        <w:t xml:space="preserve">Establishment of IDD monitoring </w:t>
      </w:r>
      <w:proofErr w:type="gramStart"/>
      <w:r w:rsidRPr="00567340">
        <w:rPr>
          <w:rFonts w:ascii="Calibri" w:eastAsia="Times New Roman" w:hAnsi="Calibri" w:cs="Calibri"/>
          <w:b/>
        </w:rPr>
        <w:t>Lab</w:t>
      </w:r>
      <w:r>
        <w:rPr>
          <w:rFonts w:ascii="Calibri" w:eastAsia="Times New Roman" w:hAnsi="Calibri" w:cs="Calibri"/>
          <w:b/>
        </w:rPr>
        <w:t>oratory :</w:t>
      </w:r>
      <w:proofErr w:type="gramEnd"/>
    </w:p>
    <w:p w14:paraId="729297DD" w14:textId="77777777" w:rsidR="00A967AE" w:rsidRDefault="00567340" w:rsidP="00794275">
      <w:pPr>
        <w:spacing w:after="0" w:line="240" w:lineRule="auto"/>
        <w:jc w:val="both"/>
        <w:rPr>
          <w:bCs/>
        </w:rPr>
      </w:pPr>
      <w:r>
        <w:rPr>
          <w:rFonts w:ascii="Calibri" w:eastAsia="Times New Roman" w:hAnsi="Calibri" w:cs="Calibri"/>
          <w:b/>
        </w:rPr>
        <w:tab/>
      </w:r>
      <w:r>
        <w:rPr>
          <w:rFonts w:ascii="Calibri" w:eastAsia="Times New Roman" w:hAnsi="Calibri" w:cs="Calibri"/>
        </w:rPr>
        <w:t xml:space="preserve">Salt samples are collected from households and retail </w:t>
      </w:r>
      <w:r w:rsidR="0098595A">
        <w:rPr>
          <w:rFonts w:ascii="Calibri" w:eastAsia="Times New Roman" w:hAnsi="Calibri" w:cs="Calibri"/>
        </w:rPr>
        <w:t>outlets which are pre-planned f</w:t>
      </w:r>
      <w:r>
        <w:rPr>
          <w:rFonts w:ascii="Calibri" w:eastAsia="Times New Roman" w:hAnsi="Calibri" w:cs="Calibri"/>
        </w:rPr>
        <w:t>r</w:t>
      </w:r>
      <w:r w:rsidR="0098595A">
        <w:rPr>
          <w:rFonts w:ascii="Calibri" w:eastAsia="Times New Roman" w:hAnsi="Calibri" w:cs="Calibri"/>
        </w:rPr>
        <w:t>o</w:t>
      </w:r>
      <w:r>
        <w:rPr>
          <w:rFonts w:ascii="Calibri" w:eastAsia="Times New Roman" w:hAnsi="Calibri" w:cs="Calibri"/>
        </w:rPr>
        <w:t xml:space="preserve">m areas designated for a month by the State Laboratory staff. The samples collected from the retail outlets needs to be bought though samples can be obtained free of cost from </w:t>
      </w:r>
      <w:r w:rsidR="00C834CF">
        <w:rPr>
          <w:rFonts w:ascii="Calibri" w:eastAsia="Times New Roman" w:hAnsi="Calibri" w:cs="Calibri"/>
        </w:rPr>
        <w:t>households. The</w:t>
      </w:r>
      <w:r>
        <w:rPr>
          <w:rFonts w:ascii="Calibri" w:eastAsia="Times New Roman" w:hAnsi="Calibri" w:cs="Calibri"/>
        </w:rPr>
        <w:t xml:space="preserve"> cost of a</w:t>
      </w:r>
      <w:r w:rsidR="003912D9">
        <w:rPr>
          <w:rFonts w:ascii="Calibri" w:eastAsia="Times New Roman" w:hAnsi="Calibri" w:cs="Calibri"/>
        </w:rPr>
        <w:t xml:space="preserve"> salt pouch </w:t>
      </w:r>
      <w:proofErr w:type="gramStart"/>
      <w:r w:rsidR="003912D9">
        <w:rPr>
          <w:rFonts w:ascii="Calibri" w:eastAsia="Times New Roman" w:hAnsi="Calibri" w:cs="Calibri"/>
        </w:rPr>
        <w:t>differ</w:t>
      </w:r>
      <w:proofErr w:type="gramEnd"/>
      <w:r w:rsidR="003912D9">
        <w:rPr>
          <w:rFonts w:ascii="Calibri" w:eastAsia="Times New Roman" w:hAnsi="Calibri" w:cs="Calibri"/>
        </w:rPr>
        <w:t xml:space="preserve"> according to</w:t>
      </w:r>
      <w:r>
        <w:rPr>
          <w:rFonts w:ascii="Calibri" w:eastAsia="Times New Roman" w:hAnsi="Calibri" w:cs="Calibri"/>
        </w:rPr>
        <w:t xml:space="preserve"> their manufacturer, a single pouch of salt (usually 1 kg) cost around Rs 25. The state laboratory is now equipped and upgraded to conduct urine iodine estimation from 2020-2021 (</w:t>
      </w:r>
      <w:r w:rsidR="00C834CF">
        <w:rPr>
          <w:rFonts w:ascii="Calibri" w:eastAsia="Times New Roman" w:hAnsi="Calibri" w:cs="Calibri"/>
        </w:rPr>
        <w:t xml:space="preserve">Costs for </w:t>
      </w:r>
      <w:r>
        <w:rPr>
          <w:rFonts w:ascii="Calibri" w:eastAsia="Times New Roman" w:hAnsi="Calibri" w:cs="Calibri"/>
        </w:rPr>
        <w:t xml:space="preserve">Urine sample </w:t>
      </w:r>
      <w:r w:rsidR="00C834CF">
        <w:rPr>
          <w:rFonts w:ascii="Calibri" w:eastAsia="Times New Roman" w:hAnsi="Calibri" w:cs="Calibri"/>
        </w:rPr>
        <w:t xml:space="preserve">container are budgeted separately). For </w:t>
      </w:r>
      <w:r w:rsidR="0047259E">
        <w:rPr>
          <w:rFonts w:ascii="Calibri" w:eastAsia="Times New Roman" w:hAnsi="Calibri" w:cs="Calibri"/>
        </w:rPr>
        <w:t xml:space="preserve">procurement of samples and TA/DA of Laboratory staff for collection of </w:t>
      </w:r>
      <w:proofErr w:type="gramStart"/>
      <w:r w:rsidR="0047259E">
        <w:rPr>
          <w:rFonts w:ascii="Calibri" w:eastAsia="Times New Roman" w:hAnsi="Calibri" w:cs="Calibri"/>
        </w:rPr>
        <w:t>samples ,</w:t>
      </w:r>
      <w:proofErr w:type="gramEnd"/>
      <w:r w:rsidR="0047259E">
        <w:rPr>
          <w:rFonts w:ascii="Calibri" w:eastAsia="Times New Roman" w:hAnsi="Calibri" w:cs="Calibri"/>
        </w:rPr>
        <w:t xml:space="preserve"> Rs 1,00,000/- is proposed to be utilized during 2020-2021.</w:t>
      </w:r>
    </w:p>
    <w:p w14:paraId="7CD8F3A4" w14:textId="77777777" w:rsidR="00794275" w:rsidRDefault="00794275" w:rsidP="00794275">
      <w:pPr>
        <w:spacing w:after="0"/>
        <w:jc w:val="both"/>
        <w:rPr>
          <w:b/>
          <w:bCs/>
        </w:rPr>
      </w:pPr>
    </w:p>
    <w:p w14:paraId="2A07CC3F" w14:textId="77777777" w:rsidR="00A967AE" w:rsidRDefault="00A967AE" w:rsidP="00794275">
      <w:pPr>
        <w:spacing w:after="0"/>
        <w:jc w:val="both"/>
        <w:rPr>
          <w:b/>
          <w:bCs/>
        </w:rPr>
      </w:pPr>
      <w:proofErr w:type="gramStart"/>
      <w:r w:rsidRPr="00A967AE">
        <w:rPr>
          <w:b/>
          <w:bCs/>
        </w:rPr>
        <w:t>6.1.1.6.a  –</w:t>
      </w:r>
      <w:proofErr w:type="gramEnd"/>
      <w:r w:rsidRPr="00A967AE">
        <w:rPr>
          <w:b/>
          <w:bCs/>
        </w:rPr>
        <w:t xml:space="preserve"> Procurement of Lab. Equipment</w:t>
      </w:r>
      <w:r>
        <w:rPr>
          <w:b/>
          <w:bCs/>
        </w:rPr>
        <w:t xml:space="preserve"> – Rs. 1.</w:t>
      </w:r>
      <w:r w:rsidR="00B4048B">
        <w:rPr>
          <w:b/>
          <w:bCs/>
        </w:rPr>
        <w:t>00</w:t>
      </w:r>
      <w:r>
        <w:rPr>
          <w:b/>
          <w:bCs/>
        </w:rPr>
        <w:t xml:space="preserve"> lakhs</w:t>
      </w:r>
    </w:p>
    <w:p w14:paraId="0833557F" w14:textId="77777777" w:rsidR="00A967AE" w:rsidRDefault="00A967AE" w:rsidP="00794275">
      <w:pPr>
        <w:spacing w:after="0"/>
        <w:jc w:val="both"/>
        <w:rPr>
          <w:bCs/>
        </w:rPr>
      </w:pPr>
      <w:r w:rsidRPr="00A967AE">
        <w:rPr>
          <w:bCs/>
        </w:rPr>
        <w:tab/>
      </w:r>
      <w:r w:rsidR="0047259E">
        <w:rPr>
          <w:bCs/>
        </w:rPr>
        <w:t>As mentioned</w:t>
      </w:r>
      <w:r w:rsidR="00C834CF">
        <w:rPr>
          <w:bCs/>
        </w:rPr>
        <w:t xml:space="preserve"> earlier, Urine Iodine Estimation is to be conducted from 2020-21, the following equipments will be required for smooth functioning of the Laboratory</w:t>
      </w:r>
    </w:p>
    <w:tbl>
      <w:tblPr>
        <w:tblW w:w="8619" w:type="dxa"/>
        <w:tblInd w:w="4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182"/>
        <w:gridCol w:w="1604"/>
        <w:gridCol w:w="1423"/>
        <w:gridCol w:w="1690"/>
      </w:tblGrid>
      <w:tr w:rsidR="00A967AE" w:rsidRPr="00A967AE" w14:paraId="1AD960AB" w14:textId="77777777" w:rsidTr="00794275">
        <w:trPr>
          <w:trHeight w:val="532"/>
        </w:trPr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39CFD" w14:textId="77777777" w:rsidR="000057BF" w:rsidRPr="00A967AE" w:rsidRDefault="00794275" w:rsidP="00794275">
            <w:pPr>
              <w:spacing w:after="0"/>
              <w:jc w:val="both"/>
              <w:rPr>
                <w:bCs/>
              </w:rPr>
            </w:pPr>
            <w:proofErr w:type="spellStart"/>
            <w:r>
              <w:rPr>
                <w:b/>
                <w:bCs/>
              </w:rPr>
              <w:t>Sl.</w:t>
            </w:r>
            <w:r w:rsidR="00A967AE" w:rsidRPr="00A967AE">
              <w:rPr>
                <w:b/>
                <w:bCs/>
              </w:rPr>
              <w:t>No</w:t>
            </w:r>
            <w:proofErr w:type="spellEnd"/>
          </w:p>
        </w:tc>
        <w:tc>
          <w:tcPr>
            <w:tcW w:w="318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A640F" w14:textId="77777777" w:rsidR="000057BF" w:rsidRPr="00A967AE" w:rsidRDefault="00C834CF" w:rsidP="00794275">
            <w:pPr>
              <w:spacing w:after="0"/>
              <w:jc w:val="both"/>
              <w:rPr>
                <w:bCs/>
              </w:rPr>
            </w:pPr>
            <w:r>
              <w:rPr>
                <w:b/>
                <w:bCs/>
              </w:rPr>
              <w:t>Particulars</w:t>
            </w:r>
          </w:p>
        </w:tc>
        <w:tc>
          <w:tcPr>
            <w:tcW w:w="160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D7E9A" w14:textId="77777777" w:rsidR="000057BF" w:rsidRPr="00A967AE" w:rsidRDefault="00A967AE" w:rsidP="00794275">
            <w:pPr>
              <w:spacing w:after="0"/>
              <w:jc w:val="both"/>
              <w:rPr>
                <w:bCs/>
              </w:rPr>
            </w:pPr>
            <w:r w:rsidRPr="00A967AE">
              <w:rPr>
                <w:b/>
                <w:bCs/>
              </w:rPr>
              <w:t>Quantity Required</w:t>
            </w:r>
          </w:p>
        </w:tc>
        <w:tc>
          <w:tcPr>
            <w:tcW w:w="142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E83D5" w14:textId="77777777" w:rsidR="000057BF" w:rsidRPr="00A967AE" w:rsidRDefault="00A967AE" w:rsidP="00794275">
            <w:pPr>
              <w:spacing w:after="0"/>
              <w:jc w:val="both"/>
              <w:rPr>
                <w:bCs/>
              </w:rPr>
            </w:pPr>
            <w:r w:rsidRPr="00A967AE">
              <w:rPr>
                <w:b/>
                <w:bCs/>
              </w:rPr>
              <w:t>Rate</w:t>
            </w:r>
          </w:p>
        </w:tc>
        <w:tc>
          <w:tcPr>
            <w:tcW w:w="169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44A76" w14:textId="77777777" w:rsidR="000057BF" w:rsidRPr="00A967AE" w:rsidRDefault="00A967AE" w:rsidP="00794275">
            <w:pPr>
              <w:spacing w:after="0"/>
              <w:jc w:val="both"/>
              <w:rPr>
                <w:bCs/>
              </w:rPr>
            </w:pPr>
            <w:r w:rsidRPr="00A967AE">
              <w:rPr>
                <w:b/>
                <w:bCs/>
              </w:rPr>
              <w:t>Amt. (Rs)</w:t>
            </w:r>
          </w:p>
        </w:tc>
      </w:tr>
      <w:tr w:rsidR="00A967AE" w:rsidRPr="00A967AE" w14:paraId="30F0CF19" w14:textId="77777777" w:rsidTr="00794275">
        <w:trPr>
          <w:cantSplit/>
          <w:trHeight w:val="186"/>
        </w:trPr>
        <w:tc>
          <w:tcPr>
            <w:tcW w:w="7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E44C2" w14:textId="77777777" w:rsidR="000057BF" w:rsidRPr="00A967AE" w:rsidRDefault="00A967AE" w:rsidP="00794275">
            <w:pPr>
              <w:spacing w:after="0"/>
              <w:jc w:val="both"/>
              <w:rPr>
                <w:bCs/>
              </w:rPr>
            </w:pPr>
            <w:r w:rsidRPr="00A967AE">
              <w:rPr>
                <w:b/>
                <w:bCs/>
              </w:rPr>
              <w:t>1</w:t>
            </w:r>
          </w:p>
        </w:tc>
        <w:tc>
          <w:tcPr>
            <w:tcW w:w="318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8088A3" w14:textId="77777777" w:rsidR="000057BF" w:rsidRPr="00A967AE" w:rsidRDefault="00C834CF" w:rsidP="00794275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T-9 Godrej Tables</w:t>
            </w:r>
          </w:p>
        </w:tc>
        <w:tc>
          <w:tcPr>
            <w:tcW w:w="160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06BDF6" w14:textId="77777777" w:rsidR="000057BF" w:rsidRPr="00A967AE" w:rsidRDefault="00C834CF" w:rsidP="00794275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2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B28406" w14:textId="77777777" w:rsidR="000057BF" w:rsidRPr="00A967AE" w:rsidRDefault="00C834CF" w:rsidP="00794275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15,000</w:t>
            </w:r>
          </w:p>
        </w:tc>
        <w:tc>
          <w:tcPr>
            <w:tcW w:w="169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7FA52E" w14:textId="77777777" w:rsidR="000057BF" w:rsidRPr="00A967AE" w:rsidRDefault="00C834CF" w:rsidP="00794275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30,000</w:t>
            </w:r>
          </w:p>
        </w:tc>
      </w:tr>
      <w:tr w:rsidR="00A967AE" w:rsidRPr="00A967AE" w14:paraId="7B57BE0A" w14:textId="77777777" w:rsidTr="00794275">
        <w:trPr>
          <w:cantSplit/>
          <w:trHeight w:val="144"/>
        </w:trPr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45AF73" w14:textId="77777777" w:rsidR="000057BF" w:rsidRPr="00A967AE" w:rsidRDefault="00A967AE" w:rsidP="00794275">
            <w:pPr>
              <w:spacing w:after="0"/>
              <w:jc w:val="both"/>
              <w:rPr>
                <w:bCs/>
              </w:rPr>
            </w:pPr>
            <w:r w:rsidRPr="00A967AE">
              <w:rPr>
                <w:b/>
                <w:bCs/>
              </w:rPr>
              <w:t>2</w:t>
            </w:r>
          </w:p>
        </w:tc>
        <w:tc>
          <w:tcPr>
            <w:tcW w:w="3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689F8E" w14:textId="77777777" w:rsidR="000057BF" w:rsidRPr="00A967AE" w:rsidRDefault="00C834CF" w:rsidP="00794275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Office Chairs</w:t>
            </w:r>
          </w:p>
        </w:tc>
        <w:tc>
          <w:tcPr>
            <w:tcW w:w="16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BDB6B9" w14:textId="77777777" w:rsidR="000057BF" w:rsidRPr="00A967AE" w:rsidRDefault="00C834CF" w:rsidP="00794275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78A29" w14:textId="77777777" w:rsidR="000057BF" w:rsidRPr="00A967AE" w:rsidRDefault="00C834CF" w:rsidP="00794275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7,500</w:t>
            </w:r>
          </w:p>
        </w:tc>
        <w:tc>
          <w:tcPr>
            <w:tcW w:w="16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1C0E27" w14:textId="77777777" w:rsidR="000057BF" w:rsidRPr="00A967AE" w:rsidRDefault="00C834CF" w:rsidP="00794275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15,000</w:t>
            </w:r>
          </w:p>
        </w:tc>
      </w:tr>
      <w:tr w:rsidR="00A967AE" w:rsidRPr="00A967AE" w14:paraId="115CED5D" w14:textId="77777777" w:rsidTr="00794275">
        <w:trPr>
          <w:cantSplit/>
          <w:trHeight w:val="144"/>
        </w:trPr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227799" w14:textId="77777777" w:rsidR="000057BF" w:rsidRPr="00A967AE" w:rsidRDefault="00A967AE" w:rsidP="00794275">
            <w:pPr>
              <w:spacing w:after="0"/>
              <w:jc w:val="both"/>
              <w:rPr>
                <w:bCs/>
              </w:rPr>
            </w:pPr>
            <w:r w:rsidRPr="00A967AE">
              <w:rPr>
                <w:b/>
                <w:bCs/>
              </w:rPr>
              <w:t>3</w:t>
            </w:r>
          </w:p>
        </w:tc>
        <w:tc>
          <w:tcPr>
            <w:tcW w:w="3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530D0F" w14:textId="77777777" w:rsidR="000057BF" w:rsidRPr="00A967AE" w:rsidRDefault="00C834CF" w:rsidP="00794275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Floor fan</w:t>
            </w:r>
          </w:p>
        </w:tc>
        <w:tc>
          <w:tcPr>
            <w:tcW w:w="16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28E89F" w14:textId="77777777" w:rsidR="000057BF" w:rsidRPr="00A967AE" w:rsidRDefault="00A967AE" w:rsidP="00794275">
            <w:pPr>
              <w:spacing w:after="0"/>
              <w:jc w:val="both"/>
              <w:rPr>
                <w:bCs/>
              </w:rPr>
            </w:pPr>
            <w:r w:rsidRPr="00A967AE">
              <w:rPr>
                <w:bCs/>
              </w:rPr>
              <w:t>1</w:t>
            </w:r>
          </w:p>
        </w:tc>
        <w:tc>
          <w:tcPr>
            <w:tcW w:w="14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70CC17" w14:textId="77777777" w:rsidR="000057BF" w:rsidRPr="00A967AE" w:rsidRDefault="00C834CF" w:rsidP="00794275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5,000</w:t>
            </w:r>
          </w:p>
        </w:tc>
        <w:tc>
          <w:tcPr>
            <w:tcW w:w="16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526E43" w14:textId="77777777" w:rsidR="000057BF" w:rsidRPr="00A967AE" w:rsidRDefault="00C834CF" w:rsidP="00794275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5,000</w:t>
            </w:r>
          </w:p>
        </w:tc>
      </w:tr>
      <w:tr w:rsidR="00A967AE" w:rsidRPr="00A967AE" w14:paraId="65D2BE39" w14:textId="77777777" w:rsidTr="00794275">
        <w:trPr>
          <w:cantSplit/>
          <w:trHeight w:val="144"/>
        </w:trPr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0AC747" w14:textId="77777777" w:rsidR="000057BF" w:rsidRPr="00A967AE" w:rsidRDefault="00A967AE" w:rsidP="00794275">
            <w:pPr>
              <w:spacing w:after="0"/>
              <w:jc w:val="both"/>
              <w:rPr>
                <w:bCs/>
              </w:rPr>
            </w:pPr>
            <w:r w:rsidRPr="00A967AE">
              <w:rPr>
                <w:b/>
                <w:bCs/>
              </w:rPr>
              <w:t>4</w:t>
            </w:r>
          </w:p>
        </w:tc>
        <w:tc>
          <w:tcPr>
            <w:tcW w:w="3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BB4FF" w14:textId="77777777" w:rsidR="000057BF" w:rsidRPr="00A967AE" w:rsidRDefault="00C834CF" w:rsidP="00794275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Adjustable revolving chair</w:t>
            </w:r>
          </w:p>
        </w:tc>
        <w:tc>
          <w:tcPr>
            <w:tcW w:w="16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ABA267" w14:textId="77777777" w:rsidR="000057BF" w:rsidRPr="00A967AE" w:rsidRDefault="00C834CF" w:rsidP="00794275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824EB6" w14:textId="77777777" w:rsidR="000057BF" w:rsidRPr="00A967AE" w:rsidRDefault="00C834CF" w:rsidP="00794275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15,000</w:t>
            </w:r>
          </w:p>
        </w:tc>
        <w:tc>
          <w:tcPr>
            <w:tcW w:w="16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12A1B8" w14:textId="77777777" w:rsidR="000057BF" w:rsidRPr="00A967AE" w:rsidRDefault="00C834CF" w:rsidP="00794275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30,000</w:t>
            </w:r>
          </w:p>
        </w:tc>
      </w:tr>
      <w:tr w:rsidR="00A967AE" w:rsidRPr="00A967AE" w14:paraId="0F1A81A3" w14:textId="77777777" w:rsidTr="00794275">
        <w:trPr>
          <w:cantSplit/>
          <w:trHeight w:val="144"/>
        </w:trPr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D87B41" w14:textId="77777777" w:rsidR="000057BF" w:rsidRPr="00A967AE" w:rsidRDefault="00A967AE" w:rsidP="00794275">
            <w:pPr>
              <w:spacing w:after="0"/>
              <w:jc w:val="both"/>
              <w:rPr>
                <w:bCs/>
              </w:rPr>
            </w:pPr>
            <w:r w:rsidRPr="00A967AE">
              <w:rPr>
                <w:b/>
                <w:bCs/>
              </w:rPr>
              <w:t>5</w:t>
            </w:r>
          </w:p>
        </w:tc>
        <w:tc>
          <w:tcPr>
            <w:tcW w:w="3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D5F53" w14:textId="77777777" w:rsidR="000057BF" w:rsidRPr="00A967AE" w:rsidRDefault="00C834CF" w:rsidP="00794275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Steel Almirah</w:t>
            </w:r>
          </w:p>
        </w:tc>
        <w:tc>
          <w:tcPr>
            <w:tcW w:w="16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3EF6E0" w14:textId="77777777" w:rsidR="000057BF" w:rsidRPr="00A967AE" w:rsidRDefault="00C834CF" w:rsidP="00794275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91D5CD" w14:textId="77777777" w:rsidR="000057BF" w:rsidRPr="00A967AE" w:rsidRDefault="00C834CF" w:rsidP="00794275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20,000</w:t>
            </w:r>
          </w:p>
        </w:tc>
        <w:tc>
          <w:tcPr>
            <w:tcW w:w="16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C3FF01" w14:textId="77777777" w:rsidR="000057BF" w:rsidRPr="00A967AE" w:rsidRDefault="00C834CF" w:rsidP="00794275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20,000</w:t>
            </w:r>
          </w:p>
        </w:tc>
      </w:tr>
      <w:tr w:rsidR="00A967AE" w:rsidRPr="00A967AE" w14:paraId="1FBAF347" w14:textId="77777777" w:rsidTr="00794275">
        <w:trPr>
          <w:cantSplit/>
          <w:trHeight w:val="144"/>
        </w:trPr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EC0D81" w14:textId="77777777" w:rsidR="000057BF" w:rsidRPr="00A967AE" w:rsidRDefault="000057BF" w:rsidP="00794275">
            <w:pPr>
              <w:spacing w:after="0"/>
              <w:jc w:val="both"/>
              <w:rPr>
                <w:bCs/>
              </w:rPr>
            </w:pPr>
          </w:p>
        </w:tc>
        <w:tc>
          <w:tcPr>
            <w:tcW w:w="3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CEC5B0" w14:textId="77777777" w:rsidR="000057BF" w:rsidRPr="00A967AE" w:rsidRDefault="000057BF" w:rsidP="00794275">
            <w:pPr>
              <w:spacing w:after="0"/>
              <w:jc w:val="both"/>
              <w:rPr>
                <w:bCs/>
              </w:rPr>
            </w:pPr>
          </w:p>
        </w:tc>
        <w:tc>
          <w:tcPr>
            <w:tcW w:w="16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82B0C7" w14:textId="77777777" w:rsidR="000057BF" w:rsidRPr="00A967AE" w:rsidRDefault="000057BF" w:rsidP="00794275">
            <w:pPr>
              <w:spacing w:after="0"/>
              <w:jc w:val="both"/>
              <w:rPr>
                <w:bCs/>
              </w:rPr>
            </w:pPr>
          </w:p>
        </w:tc>
        <w:tc>
          <w:tcPr>
            <w:tcW w:w="14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C492D7" w14:textId="77777777" w:rsidR="000057BF" w:rsidRPr="00A967AE" w:rsidRDefault="000057BF" w:rsidP="00794275">
            <w:pPr>
              <w:spacing w:after="0"/>
              <w:jc w:val="both"/>
              <w:rPr>
                <w:bCs/>
              </w:rPr>
            </w:pPr>
          </w:p>
        </w:tc>
        <w:tc>
          <w:tcPr>
            <w:tcW w:w="16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2260F" w14:textId="77777777" w:rsidR="000057BF" w:rsidRPr="00A967AE" w:rsidRDefault="000057BF" w:rsidP="00794275">
            <w:pPr>
              <w:spacing w:after="0"/>
              <w:jc w:val="both"/>
              <w:rPr>
                <w:bCs/>
              </w:rPr>
            </w:pPr>
          </w:p>
        </w:tc>
      </w:tr>
      <w:tr w:rsidR="00A967AE" w:rsidRPr="00A967AE" w14:paraId="2F69D730" w14:textId="77777777" w:rsidTr="00794275">
        <w:trPr>
          <w:cantSplit/>
          <w:trHeight w:val="144"/>
        </w:trPr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13BEDC" w14:textId="77777777" w:rsidR="000057BF" w:rsidRPr="00A967AE" w:rsidRDefault="00A967AE" w:rsidP="00794275">
            <w:pPr>
              <w:spacing w:after="0"/>
              <w:jc w:val="both"/>
              <w:rPr>
                <w:bCs/>
              </w:rPr>
            </w:pPr>
            <w:r w:rsidRPr="00A967AE">
              <w:rPr>
                <w:b/>
                <w:bCs/>
              </w:rPr>
              <w:t> </w:t>
            </w:r>
          </w:p>
        </w:tc>
        <w:tc>
          <w:tcPr>
            <w:tcW w:w="3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DF67C" w14:textId="77777777" w:rsidR="000057BF" w:rsidRPr="00A967AE" w:rsidRDefault="00A967AE" w:rsidP="00794275">
            <w:pPr>
              <w:spacing w:after="0"/>
              <w:jc w:val="both"/>
              <w:rPr>
                <w:bCs/>
              </w:rPr>
            </w:pPr>
            <w:r w:rsidRPr="00A967AE">
              <w:rPr>
                <w:b/>
                <w:bCs/>
              </w:rPr>
              <w:t>Total</w:t>
            </w:r>
          </w:p>
        </w:tc>
        <w:tc>
          <w:tcPr>
            <w:tcW w:w="16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5B07D" w14:textId="77777777" w:rsidR="000057BF" w:rsidRPr="00A967AE" w:rsidRDefault="00A967AE" w:rsidP="00794275">
            <w:pPr>
              <w:spacing w:after="0"/>
              <w:jc w:val="both"/>
              <w:rPr>
                <w:bCs/>
              </w:rPr>
            </w:pPr>
            <w:r w:rsidRPr="00A967AE">
              <w:rPr>
                <w:b/>
                <w:bCs/>
              </w:rPr>
              <w:t> </w:t>
            </w:r>
          </w:p>
        </w:tc>
        <w:tc>
          <w:tcPr>
            <w:tcW w:w="14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C08326" w14:textId="77777777" w:rsidR="000057BF" w:rsidRPr="00A967AE" w:rsidRDefault="00A967AE" w:rsidP="00794275">
            <w:pPr>
              <w:spacing w:after="0"/>
              <w:jc w:val="both"/>
              <w:rPr>
                <w:bCs/>
              </w:rPr>
            </w:pPr>
            <w:r w:rsidRPr="00A967AE">
              <w:rPr>
                <w:b/>
                <w:bCs/>
              </w:rPr>
              <w:t> </w:t>
            </w:r>
          </w:p>
        </w:tc>
        <w:tc>
          <w:tcPr>
            <w:tcW w:w="16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743D8B" w14:textId="77777777" w:rsidR="000057BF" w:rsidRPr="00A967AE" w:rsidRDefault="000D71B0" w:rsidP="00794275">
            <w:pPr>
              <w:spacing w:after="0"/>
              <w:jc w:val="both"/>
              <w:rPr>
                <w:bCs/>
              </w:rPr>
            </w:pPr>
            <w:r>
              <w:rPr>
                <w:b/>
                <w:bCs/>
              </w:rPr>
              <w:t>1,00,000</w:t>
            </w:r>
          </w:p>
        </w:tc>
      </w:tr>
    </w:tbl>
    <w:p w14:paraId="0A71102D" w14:textId="77777777" w:rsidR="00A967AE" w:rsidRPr="00A967AE" w:rsidRDefault="00A967AE" w:rsidP="00794275">
      <w:pPr>
        <w:spacing w:after="0"/>
        <w:jc w:val="both"/>
        <w:rPr>
          <w:bCs/>
        </w:rPr>
      </w:pPr>
      <w:r w:rsidRPr="00A967AE">
        <w:rPr>
          <w:b/>
          <w:bCs/>
        </w:rPr>
        <w:lastRenderedPageBreak/>
        <w:t>6.2.11.1  – Supply of Salt Testing Kit</w:t>
      </w:r>
      <w:r w:rsidRPr="00A967AE">
        <w:rPr>
          <w:bCs/>
        </w:rPr>
        <w:tab/>
        <w:t>The State Government has to monitor the quality of iodate</w:t>
      </w:r>
      <w:r w:rsidR="0047259E">
        <w:rPr>
          <w:bCs/>
        </w:rPr>
        <w:t>d</w:t>
      </w:r>
      <w:r w:rsidRPr="00A967AE">
        <w:rPr>
          <w:bCs/>
        </w:rPr>
        <w:t xml:space="preserve"> salt at household/ community level by </w:t>
      </w:r>
      <w:r w:rsidR="000D71B0">
        <w:rPr>
          <w:bCs/>
        </w:rPr>
        <w:t xml:space="preserve">Salt Testing Kits </w:t>
      </w:r>
      <w:r w:rsidRPr="00A967AE">
        <w:rPr>
          <w:bCs/>
        </w:rPr>
        <w:t>through ASHA</w:t>
      </w:r>
      <w:r w:rsidR="000D71B0">
        <w:rPr>
          <w:bCs/>
        </w:rPr>
        <w:t>s.</w:t>
      </w:r>
      <w:r w:rsidRPr="00A967AE">
        <w:rPr>
          <w:bCs/>
        </w:rPr>
        <w:t xml:space="preserve"> </w:t>
      </w:r>
      <w:r w:rsidR="000D71B0">
        <w:rPr>
          <w:bCs/>
        </w:rPr>
        <w:t>This will hopefully reflect the awareness of the people regarding salt consumption.</w:t>
      </w:r>
    </w:p>
    <w:p w14:paraId="2E86499E" w14:textId="644D57A7" w:rsidR="00A967AE" w:rsidRPr="00A967AE" w:rsidRDefault="00A967AE" w:rsidP="00794275">
      <w:pPr>
        <w:spacing w:after="0"/>
        <w:jc w:val="both"/>
        <w:rPr>
          <w:bCs/>
        </w:rPr>
      </w:pPr>
      <w:r w:rsidRPr="00A967AE">
        <w:rPr>
          <w:bCs/>
        </w:rPr>
        <w:tab/>
        <w:t xml:space="preserve">As per the Programme norms, 12 </w:t>
      </w:r>
      <w:r w:rsidR="000D71B0">
        <w:rPr>
          <w:bCs/>
        </w:rPr>
        <w:t xml:space="preserve">Salt Testing Kit </w:t>
      </w:r>
      <w:r w:rsidRPr="00A967AE">
        <w:rPr>
          <w:bCs/>
        </w:rPr>
        <w:t>per ASHA per annum</w:t>
      </w:r>
      <w:r w:rsidR="000D71B0">
        <w:rPr>
          <w:bCs/>
        </w:rPr>
        <w:t xml:space="preserve"> which is sufficient for more than 600 tests per </w:t>
      </w:r>
      <w:r w:rsidR="0047259E">
        <w:rPr>
          <w:bCs/>
        </w:rPr>
        <w:t>Kit is</w:t>
      </w:r>
      <w:r w:rsidR="000D71B0">
        <w:rPr>
          <w:bCs/>
        </w:rPr>
        <w:t xml:space="preserve"> to be provided</w:t>
      </w:r>
      <w:r w:rsidRPr="00A967AE">
        <w:rPr>
          <w:bCs/>
        </w:rPr>
        <w:t>. Accordingly</w:t>
      </w:r>
      <w:r w:rsidR="000D71B0">
        <w:rPr>
          <w:bCs/>
        </w:rPr>
        <w:t>, for 1,091 ASHAs 13,092</w:t>
      </w:r>
      <w:r w:rsidR="003C0A26">
        <w:rPr>
          <w:bCs/>
        </w:rPr>
        <w:t xml:space="preserve"> </w:t>
      </w:r>
      <w:r w:rsidR="000D71B0">
        <w:rPr>
          <w:bCs/>
        </w:rPr>
        <w:t xml:space="preserve">Salt Testing </w:t>
      </w:r>
      <w:r w:rsidR="0047259E">
        <w:rPr>
          <w:bCs/>
        </w:rPr>
        <w:t xml:space="preserve">Kits </w:t>
      </w:r>
      <w:r w:rsidR="0047259E" w:rsidRPr="00A967AE">
        <w:rPr>
          <w:bCs/>
        </w:rPr>
        <w:t>are</w:t>
      </w:r>
      <w:r w:rsidRPr="00A967AE">
        <w:rPr>
          <w:bCs/>
        </w:rPr>
        <w:t xml:space="preserve"> required to be </w:t>
      </w:r>
      <w:r w:rsidR="0047259E" w:rsidRPr="00A967AE">
        <w:rPr>
          <w:bCs/>
        </w:rPr>
        <w:t>procured</w:t>
      </w:r>
      <w:r w:rsidR="0047259E">
        <w:rPr>
          <w:bCs/>
        </w:rPr>
        <w:t>.</w:t>
      </w:r>
      <w:r w:rsidRPr="00A967AE">
        <w:rPr>
          <w:bCs/>
        </w:rPr>
        <w:t xml:space="preserve"> </w:t>
      </w:r>
      <w:r w:rsidR="000D71B0">
        <w:rPr>
          <w:bCs/>
        </w:rPr>
        <w:t xml:space="preserve"> </w:t>
      </w:r>
      <w:proofErr w:type="gramStart"/>
      <w:r w:rsidR="000D71B0">
        <w:rPr>
          <w:bCs/>
        </w:rPr>
        <w:t>Hence</w:t>
      </w:r>
      <w:r w:rsidR="0047259E">
        <w:rPr>
          <w:bCs/>
        </w:rPr>
        <w:t xml:space="preserve">, </w:t>
      </w:r>
      <w:r w:rsidR="000D71B0">
        <w:rPr>
          <w:bCs/>
        </w:rPr>
        <w:t xml:space="preserve"> Rs</w:t>
      </w:r>
      <w:proofErr w:type="gramEnd"/>
      <w:r w:rsidR="000D71B0">
        <w:rPr>
          <w:bCs/>
        </w:rPr>
        <w:t xml:space="preserve"> 5,</w:t>
      </w:r>
      <w:r w:rsidR="00327FF5">
        <w:rPr>
          <w:bCs/>
        </w:rPr>
        <w:t>23</w:t>
      </w:r>
      <w:r w:rsidR="000D71B0">
        <w:rPr>
          <w:bCs/>
        </w:rPr>
        <w:t>,680/- ( 13,092 STK x Rs 40 per STK) is proposed for 2020-2021</w:t>
      </w:r>
    </w:p>
    <w:p w14:paraId="70C2FFDF" w14:textId="77777777" w:rsidR="00A967AE" w:rsidRPr="00A967AE" w:rsidRDefault="00A967AE" w:rsidP="00794275">
      <w:pPr>
        <w:spacing w:after="0"/>
        <w:jc w:val="both"/>
        <w:rPr>
          <w:b/>
          <w:bCs/>
        </w:rPr>
      </w:pPr>
      <w:r w:rsidRPr="00A967AE">
        <w:rPr>
          <w:bCs/>
        </w:rPr>
        <w:tab/>
      </w:r>
    </w:p>
    <w:p w14:paraId="03DF072D" w14:textId="77777777" w:rsidR="000C1EAA" w:rsidRDefault="00A967AE" w:rsidP="00794275">
      <w:pPr>
        <w:spacing w:after="0"/>
        <w:jc w:val="both"/>
        <w:rPr>
          <w:b/>
          <w:bCs/>
        </w:rPr>
      </w:pPr>
      <w:proofErr w:type="gramStart"/>
      <w:r w:rsidRPr="00A967AE">
        <w:rPr>
          <w:b/>
          <w:bCs/>
        </w:rPr>
        <w:t xml:space="preserve">10.2.2 </w:t>
      </w:r>
      <w:r w:rsidR="008972ED">
        <w:rPr>
          <w:b/>
          <w:bCs/>
        </w:rPr>
        <w:t xml:space="preserve"> –</w:t>
      </w:r>
      <w:proofErr w:type="gramEnd"/>
      <w:r w:rsidR="008972ED">
        <w:rPr>
          <w:b/>
          <w:bCs/>
        </w:rPr>
        <w:t xml:space="preserve"> IDD Survey/Re Survey </w:t>
      </w:r>
      <w:r w:rsidR="000C1EAA">
        <w:rPr>
          <w:b/>
          <w:bCs/>
        </w:rPr>
        <w:t>–</w:t>
      </w:r>
    </w:p>
    <w:p w14:paraId="1E22F1E3" w14:textId="77777777" w:rsidR="00A967AE" w:rsidRDefault="00A967AE" w:rsidP="00794275">
      <w:pPr>
        <w:spacing w:after="0"/>
        <w:jc w:val="both"/>
        <w:rPr>
          <w:bCs/>
        </w:rPr>
      </w:pPr>
      <w:r w:rsidRPr="00A967AE">
        <w:rPr>
          <w:bCs/>
        </w:rPr>
        <w:tab/>
        <w:t>As per programme norms 2 districts has to be surveyed every year</w:t>
      </w:r>
      <w:r w:rsidR="00571D6A">
        <w:rPr>
          <w:bCs/>
        </w:rPr>
        <w:t>, but the state decided to conduct three (3) surveys/re-surveys during 2020-</w:t>
      </w:r>
      <w:r w:rsidR="00794275">
        <w:rPr>
          <w:bCs/>
        </w:rPr>
        <w:t>20</w:t>
      </w:r>
      <w:r w:rsidR="00571D6A">
        <w:rPr>
          <w:bCs/>
        </w:rPr>
        <w:t xml:space="preserve">21 at Lunglei, </w:t>
      </w:r>
      <w:proofErr w:type="spellStart"/>
      <w:r w:rsidR="00571D6A">
        <w:rPr>
          <w:bCs/>
        </w:rPr>
        <w:t>Lawngtlai</w:t>
      </w:r>
      <w:proofErr w:type="spellEnd"/>
      <w:r w:rsidR="00571D6A">
        <w:rPr>
          <w:bCs/>
        </w:rPr>
        <w:t xml:space="preserve"> and </w:t>
      </w:r>
      <w:proofErr w:type="spellStart"/>
      <w:r w:rsidR="00571D6A">
        <w:rPr>
          <w:bCs/>
        </w:rPr>
        <w:t>Siaha</w:t>
      </w:r>
      <w:proofErr w:type="spellEnd"/>
      <w:r w:rsidR="00571D6A">
        <w:rPr>
          <w:bCs/>
        </w:rPr>
        <w:t xml:space="preserve"> Districts. Rs 1,50,000/- will be required as Rs 50,000 per district is approved </w:t>
      </w:r>
      <w:proofErr w:type="gramStart"/>
      <w:r w:rsidR="00794275">
        <w:rPr>
          <w:bCs/>
        </w:rPr>
        <w:t xml:space="preserve">in </w:t>
      </w:r>
      <w:r w:rsidR="00571D6A">
        <w:rPr>
          <w:bCs/>
        </w:rPr>
        <w:t xml:space="preserve"> NIDDCP</w:t>
      </w:r>
      <w:proofErr w:type="gramEnd"/>
      <w:r w:rsidR="00571D6A">
        <w:rPr>
          <w:bCs/>
        </w:rPr>
        <w:t xml:space="preserve"> norms.</w:t>
      </w:r>
      <w:r w:rsidRPr="00A967AE">
        <w:rPr>
          <w:bCs/>
        </w:rPr>
        <w:t xml:space="preserve"> </w:t>
      </w:r>
    </w:p>
    <w:p w14:paraId="3DA64F35" w14:textId="77777777" w:rsidR="003315AC" w:rsidRDefault="003315AC" w:rsidP="00794275">
      <w:pPr>
        <w:spacing w:after="0"/>
        <w:jc w:val="both"/>
        <w:rPr>
          <w:bCs/>
        </w:rPr>
      </w:pPr>
    </w:p>
    <w:p w14:paraId="30397182" w14:textId="77777777" w:rsidR="00794275" w:rsidRDefault="003315AC" w:rsidP="00794275">
      <w:pPr>
        <w:spacing w:after="0"/>
        <w:jc w:val="both"/>
        <w:rPr>
          <w:b/>
          <w:bCs/>
        </w:rPr>
      </w:pPr>
      <w:proofErr w:type="gramStart"/>
      <w:r w:rsidRPr="003315AC">
        <w:rPr>
          <w:b/>
          <w:bCs/>
        </w:rPr>
        <w:t>10.4.1  –</w:t>
      </w:r>
      <w:proofErr w:type="gramEnd"/>
      <w:r w:rsidRPr="003315AC">
        <w:rPr>
          <w:b/>
          <w:bCs/>
        </w:rPr>
        <w:t xml:space="preserve"> Management of IDD Monitoring Laboratory</w:t>
      </w:r>
      <w:r>
        <w:rPr>
          <w:b/>
          <w:bCs/>
        </w:rPr>
        <w:t xml:space="preserve">  - </w:t>
      </w:r>
    </w:p>
    <w:p w14:paraId="26C4461F" w14:textId="77777777" w:rsidR="00571D6A" w:rsidRPr="00794275" w:rsidRDefault="00571D6A" w:rsidP="00794275">
      <w:pPr>
        <w:spacing w:after="0"/>
        <w:ind w:firstLine="720"/>
        <w:jc w:val="both"/>
        <w:rPr>
          <w:b/>
          <w:bCs/>
        </w:rPr>
      </w:pPr>
      <w:r>
        <w:rPr>
          <w:bCs/>
        </w:rPr>
        <w:t>Rs 20,000/- only is proposed for management of IDD Monitoring Laboratory to meet expenditures for daily requirements.</w:t>
      </w:r>
    </w:p>
    <w:p w14:paraId="046368F2" w14:textId="77777777" w:rsidR="00794275" w:rsidRDefault="00794275" w:rsidP="00794275">
      <w:pPr>
        <w:spacing w:after="0" w:line="240" w:lineRule="auto"/>
        <w:jc w:val="both"/>
        <w:rPr>
          <w:rFonts w:ascii="Calibri" w:eastAsia="Times New Roman" w:hAnsi="Calibri" w:cs="Calibri"/>
          <w:b/>
        </w:rPr>
      </w:pPr>
    </w:p>
    <w:p w14:paraId="29D8F687" w14:textId="77777777" w:rsidR="00A967AE" w:rsidRPr="00794275" w:rsidRDefault="00A967AE" w:rsidP="00794275">
      <w:pPr>
        <w:spacing w:after="0"/>
        <w:jc w:val="both"/>
        <w:rPr>
          <w:bCs/>
        </w:rPr>
      </w:pPr>
      <w:bookmarkStart w:id="0" w:name="_GoBack"/>
      <w:bookmarkEnd w:id="0"/>
      <w:proofErr w:type="gramStart"/>
      <w:r w:rsidRPr="00A967AE">
        <w:rPr>
          <w:b/>
          <w:bCs/>
        </w:rPr>
        <w:t>11.14.1  –</w:t>
      </w:r>
      <w:proofErr w:type="gramEnd"/>
      <w:r w:rsidRPr="00A967AE">
        <w:rPr>
          <w:b/>
          <w:bCs/>
        </w:rPr>
        <w:t xml:space="preserve"> Health Education &amp; Publicity for NIDDCP</w:t>
      </w:r>
      <w:r w:rsidRPr="00A967AE">
        <w:rPr>
          <w:bCs/>
        </w:rPr>
        <w:t xml:space="preserve"> </w:t>
      </w:r>
      <w:r w:rsidRPr="00A967AE">
        <w:rPr>
          <w:b/>
          <w:bCs/>
        </w:rPr>
        <w:t xml:space="preserve">- Rs. </w:t>
      </w:r>
      <w:r w:rsidR="00B45195">
        <w:rPr>
          <w:b/>
          <w:bCs/>
        </w:rPr>
        <w:t>1</w:t>
      </w:r>
      <w:r w:rsidRPr="00A967AE">
        <w:rPr>
          <w:b/>
          <w:bCs/>
        </w:rPr>
        <w:t>.00 lakhs</w:t>
      </w:r>
      <w:r w:rsidR="003056E7">
        <w:rPr>
          <w:b/>
          <w:bCs/>
        </w:rPr>
        <w:tab/>
      </w:r>
    </w:p>
    <w:p w14:paraId="037661A7" w14:textId="77777777" w:rsidR="00694B95" w:rsidRDefault="00694B95" w:rsidP="00794275">
      <w:pPr>
        <w:spacing w:after="0"/>
        <w:ind w:firstLine="720"/>
        <w:jc w:val="both"/>
        <w:rPr>
          <w:bCs/>
        </w:rPr>
      </w:pPr>
      <w:r w:rsidRPr="00A967AE">
        <w:rPr>
          <w:bCs/>
        </w:rPr>
        <w:t>Global IDD day is observed every year at State level and in all 9 Districts. The amount required for observation of Global IDD Day for the year 2019-</w:t>
      </w:r>
      <w:r w:rsidR="00794275">
        <w:rPr>
          <w:bCs/>
        </w:rPr>
        <w:t>20</w:t>
      </w:r>
      <w:r w:rsidRPr="00A967AE">
        <w:rPr>
          <w:bCs/>
        </w:rPr>
        <w:t xml:space="preserve">20 is Rs. </w:t>
      </w:r>
      <w:r w:rsidR="00B45195">
        <w:rPr>
          <w:bCs/>
        </w:rPr>
        <w:t>1</w:t>
      </w:r>
      <w:r w:rsidRPr="00A967AE">
        <w:rPr>
          <w:bCs/>
        </w:rPr>
        <w:t>.00 lakhs</w:t>
      </w:r>
      <w:r w:rsidR="003912D9">
        <w:rPr>
          <w:bCs/>
        </w:rPr>
        <w:t xml:space="preserve"> </w:t>
      </w:r>
      <w:proofErr w:type="gramStart"/>
      <w:r w:rsidR="003912D9">
        <w:rPr>
          <w:bCs/>
        </w:rPr>
        <w:t>( Rs</w:t>
      </w:r>
      <w:proofErr w:type="gramEnd"/>
      <w:r w:rsidR="003912D9">
        <w:rPr>
          <w:bCs/>
        </w:rPr>
        <w:t xml:space="preserve"> 10,000 for State and Rs 10,000 each for 9 Districts)</w:t>
      </w:r>
    </w:p>
    <w:p w14:paraId="6F8CF784" w14:textId="77777777" w:rsidR="00794275" w:rsidRDefault="00794275" w:rsidP="00794275">
      <w:pPr>
        <w:spacing w:after="0"/>
        <w:jc w:val="both"/>
        <w:rPr>
          <w:bCs/>
        </w:rPr>
      </w:pPr>
    </w:p>
    <w:p w14:paraId="0E007778" w14:textId="77777777" w:rsidR="00794275" w:rsidRPr="00023E30" w:rsidRDefault="00794275" w:rsidP="00794275">
      <w:pPr>
        <w:spacing w:after="0"/>
        <w:jc w:val="both"/>
        <w:rPr>
          <w:b/>
          <w:bCs/>
        </w:rPr>
      </w:pPr>
      <w:r w:rsidRPr="00023E30">
        <w:rPr>
          <w:b/>
          <w:bCs/>
        </w:rPr>
        <w:t>BUDGET SUMMARY</w:t>
      </w: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1620"/>
        <w:gridCol w:w="4566"/>
        <w:gridCol w:w="2364"/>
      </w:tblGrid>
      <w:tr w:rsidR="00794275" w14:paraId="75CD8CFE" w14:textId="77777777" w:rsidTr="00023E30">
        <w:tc>
          <w:tcPr>
            <w:tcW w:w="1620" w:type="dxa"/>
          </w:tcPr>
          <w:p w14:paraId="42F3FB74" w14:textId="77777777" w:rsidR="00794275" w:rsidRPr="00023E30" w:rsidRDefault="00794275" w:rsidP="00023E30">
            <w:pPr>
              <w:jc w:val="center"/>
              <w:rPr>
                <w:b/>
                <w:bCs/>
              </w:rPr>
            </w:pPr>
            <w:r w:rsidRPr="00023E30">
              <w:rPr>
                <w:b/>
                <w:bCs/>
              </w:rPr>
              <w:t>Budget Head</w:t>
            </w:r>
          </w:p>
        </w:tc>
        <w:tc>
          <w:tcPr>
            <w:tcW w:w="4566" w:type="dxa"/>
          </w:tcPr>
          <w:p w14:paraId="25026836" w14:textId="77777777" w:rsidR="00794275" w:rsidRPr="00023E30" w:rsidRDefault="00794275" w:rsidP="00023E30">
            <w:pPr>
              <w:jc w:val="center"/>
              <w:rPr>
                <w:b/>
                <w:bCs/>
              </w:rPr>
            </w:pPr>
            <w:r w:rsidRPr="00023E30">
              <w:rPr>
                <w:b/>
                <w:bCs/>
              </w:rPr>
              <w:t>Particulars</w:t>
            </w:r>
          </w:p>
        </w:tc>
        <w:tc>
          <w:tcPr>
            <w:tcW w:w="2364" w:type="dxa"/>
          </w:tcPr>
          <w:p w14:paraId="686495A3" w14:textId="77777777" w:rsidR="00794275" w:rsidRPr="00023E30" w:rsidRDefault="00794275" w:rsidP="00023E30">
            <w:pPr>
              <w:jc w:val="center"/>
              <w:rPr>
                <w:b/>
                <w:bCs/>
              </w:rPr>
            </w:pPr>
            <w:r w:rsidRPr="00023E30">
              <w:rPr>
                <w:b/>
                <w:bCs/>
              </w:rPr>
              <w:t>Proposed Amount (Rs)</w:t>
            </w:r>
          </w:p>
        </w:tc>
      </w:tr>
      <w:tr w:rsidR="00794275" w14:paraId="7CA90EEE" w14:textId="77777777" w:rsidTr="00023E30">
        <w:tc>
          <w:tcPr>
            <w:tcW w:w="1620" w:type="dxa"/>
          </w:tcPr>
          <w:p w14:paraId="69A6D2FF" w14:textId="77777777" w:rsidR="00794275" w:rsidRPr="00023E30" w:rsidRDefault="00794275" w:rsidP="00794275">
            <w:pPr>
              <w:jc w:val="both"/>
              <w:rPr>
                <w:bCs/>
              </w:rPr>
            </w:pPr>
            <w:r w:rsidRPr="00023E30">
              <w:rPr>
                <w:bCs/>
              </w:rPr>
              <w:t>3.1.1.5.1</w:t>
            </w:r>
          </w:p>
        </w:tc>
        <w:tc>
          <w:tcPr>
            <w:tcW w:w="4566" w:type="dxa"/>
          </w:tcPr>
          <w:p w14:paraId="3FF9820A" w14:textId="77777777" w:rsidR="00794275" w:rsidRPr="00023E30" w:rsidRDefault="00794275" w:rsidP="00794275">
            <w:pPr>
              <w:jc w:val="both"/>
              <w:rPr>
                <w:bCs/>
              </w:rPr>
            </w:pPr>
            <w:r w:rsidRPr="00023E30">
              <w:rPr>
                <w:bCs/>
              </w:rPr>
              <w:t>Asha Incentive under NIDDCP</w:t>
            </w:r>
          </w:p>
        </w:tc>
        <w:tc>
          <w:tcPr>
            <w:tcW w:w="2364" w:type="dxa"/>
          </w:tcPr>
          <w:p w14:paraId="61FE87B5" w14:textId="77777777" w:rsidR="00794275" w:rsidRPr="00023E30" w:rsidRDefault="00794275" w:rsidP="00214C0E">
            <w:pPr>
              <w:jc w:val="right"/>
              <w:rPr>
                <w:bCs/>
              </w:rPr>
            </w:pPr>
            <w:r w:rsidRPr="00023E30">
              <w:rPr>
                <w:bCs/>
              </w:rPr>
              <w:t>6,54,600</w:t>
            </w:r>
          </w:p>
        </w:tc>
      </w:tr>
      <w:tr w:rsidR="00794275" w14:paraId="18E12F96" w14:textId="77777777" w:rsidTr="00023E30">
        <w:tc>
          <w:tcPr>
            <w:tcW w:w="1620" w:type="dxa"/>
          </w:tcPr>
          <w:p w14:paraId="7CAEBB0A" w14:textId="77777777" w:rsidR="00794275" w:rsidRPr="00023E30" w:rsidRDefault="00794275" w:rsidP="00794275">
            <w:pPr>
              <w:jc w:val="both"/>
              <w:rPr>
                <w:bCs/>
              </w:rPr>
            </w:pPr>
            <w:r w:rsidRPr="00023E30">
              <w:rPr>
                <w:rFonts w:ascii="Calibri" w:eastAsia="Times New Roman" w:hAnsi="Calibri" w:cs="Calibri"/>
              </w:rPr>
              <w:t>5.3.10</w:t>
            </w:r>
          </w:p>
        </w:tc>
        <w:tc>
          <w:tcPr>
            <w:tcW w:w="4566" w:type="dxa"/>
          </w:tcPr>
          <w:p w14:paraId="564A7521" w14:textId="77777777" w:rsidR="00794275" w:rsidRPr="00023E30" w:rsidRDefault="00794275" w:rsidP="00794275">
            <w:pPr>
              <w:jc w:val="both"/>
              <w:rPr>
                <w:bCs/>
              </w:rPr>
            </w:pPr>
            <w:r w:rsidRPr="00023E30">
              <w:rPr>
                <w:rFonts w:ascii="Calibri" w:eastAsia="Times New Roman" w:hAnsi="Calibri" w:cs="Calibri"/>
              </w:rPr>
              <w:t>Establishment of IDD monitoring Laboratory</w:t>
            </w:r>
          </w:p>
        </w:tc>
        <w:tc>
          <w:tcPr>
            <w:tcW w:w="2364" w:type="dxa"/>
          </w:tcPr>
          <w:p w14:paraId="017C4EA1" w14:textId="77777777" w:rsidR="00794275" w:rsidRPr="00023E30" w:rsidRDefault="00794275" w:rsidP="00214C0E">
            <w:pPr>
              <w:jc w:val="right"/>
              <w:rPr>
                <w:bCs/>
              </w:rPr>
            </w:pPr>
            <w:r w:rsidRPr="00023E30">
              <w:rPr>
                <w:rFonts w:ascii="Calibri" w:eastAsia="Times New Roman" w:hAnsi="Calibri" w:cs="Calibri"/>
              </w:rPr>
              <w:t>1,00,000</w:t>
            </w:r>
          </w:p>
        </w:tc>
      </w:tr>
      <w:tr w:rsidR="00794275" w14:paraId="7AC1893D" w14:textId="77777777" w:rsidTr="00023E30">
        <w:tc>
          <w:tcPr>
            <w:tcW w:w="1620" w:type="dxa"/>
          </w:tcPr>
          <w:p w14:paraId="11EB50B5" w14:textId="77777777" w:rsidR="00794275" w:rsidRPr="00023E30" w:rsidRDefault="00794275" w:rsidP="00794275">
            <w:pPr>
              <w:jc w:val="both"/>
              <w:rPr>
                <w:rFonts w:ascii="Calibri" w:eastAsia="Times New Roman" w:hAnsi="Calibri" w:cs="Calibri"/>
              </w:rPr>
            </w:pPr>
            <w:r w:rsidRPr="00023E30">
              <w:rPr>
                <w:bCs/>
              </w:rPr>
              <w:t xml:space="preserve">6.1.1.6.a  </w:t>
            </w:r>
          </w:p>
        </w:tc>
        <w:tc>
          <w:tcPr>
            <w:tcW w:w="4566" w:type="dxa"/>
          </w:tcPr>
          <w:p w14:paraId="0B83EC1D" w14:textId="77777777" w:rsidR="00794275" w:rsidRPr="00023E30" w:rsidRDefault="00794275" w:rsidP="00794275">
            <w:pPr>
              <w:jc w:val="both"/>
              <w:rPr>
                <w:rFonts w:ascii="Calibri" w:eastAsia="Times New Roman" w:hAnsi="Calibri" w:cs="Calibri"/>
              </w:rPr>
            </w:pPr>
            <w:r w:rsidRPr="00023E30">
              <w:rPr>
                <w:bCs/>
              </w:rPr>
              <w:t>Procurement of Lab. Equipment</w:t>
            </w:r>
          </w:p>
        </w:tc>
        <w:tc>
          <w:tcPr>
            <w:tcW w:w="2364" w:type="dxa"/>
            <w:vAlign w:val="center"/>
          </w:tcPr>
          <w:p w14:paraId="5F05C0C7" w14:textId="77777777" w:rsidR="00794275" w:rsidRPr="00023E30" w:rsidRDefault="00794275" w:rsidP="00214C0E">
            <w:pPr>
              <w:jc w:val="right"/>
              <w:rPr>
                <w:bCs/>
              </w:rPr>
            </w:pPr>
            <w:r w:rsidRPr="00023E30">
              <w:rPr>
                <w:bCs/>
              </w:rPr>
              <w:t>1,00,000</w:t>
            </w:r>
          </w:p>
        </w:tc>
      </w:tr>
      <w:tr w:rsidR="00794275" w14:paraId="3D72D315" w14:textId="77777777" w:rsidTr="00023E30">
        <w:tc>
          <w:tcPr>
            <w:tcW w:w="1620" w:type="dxa"/>
          </w:tcPr>
          <w:p w14:paraId="6DBAE3BE" w14:textId="77777777" w:rsidR="00794275" w:rsidRPr="00023E30" w:rsidRDefault="00794275" w:rsidP="00794275">
            <w:pPr>
              <w:jc w:val="both"/>
              <w:rPr>
                <w:bCs/>
              </w:rPr>
            </w:pPr>
            <w:r w:rsidRPr="00023E30">
              <w:rPr>
                <w:bCs/>
              </w:rPr>
              <w:t>6.2.11.1</w:t>
            </w:r>
          </w:p>
        </w:tc>
        <w:tc>
          <w:tcPr>
            <w:tcW w:w="4566" w:type="dxa"/>
          </w:tcPr>
          <w:p w14:paraId="35BFD028" w14:textId="77777777" w:rsidR="00794275" w:rsidRPr="00023E30" w:rsidRDefault="00794275" w:rsidP="00794275">
            <w:pPr>
              <w:jc w:val="both"/>
              <w:rPr>
                <w:bCs/>
              </w:rPr>
            </w:pPr>
            <w:r w:rsidRPr="00023E30">
              <w:rPr>
                <w:bCs/>
              </w:rPr>
              <w:t>Supply of Salt Testing Kit</w:t>
            </w:r>
          </w:p>
        </w:tc>
        <w:tc>
          <w:tcPr>
            <w:tcW w:w="2364" w:type="dxa"/>
            <w:vAlign w:val="center"/>
          </w:tcPr>
          <w:p w14:paraId="1AA16A2C" w14:textId="77777777" w:rsidR="00794275" w:rsidRPr="00023E30" w:rsidRDefault="002946B5" w:rsidP="00214C0E">
            <w:pPr>
              <w:jc w:val="right"/>
              <w:rPr>
                <w:bCs/>
              </w:rPr>
            </w:pPr>
            <w:r>
              <w:rPr>
                <w:bCs/>
              </w:rPr>
              <w:t>5,32,680</w:t>
            </w:r>
          </w:p>
        </w:tc>
      </w:tr>
      <w:tr w:rsidR="00794275" w14:paraId="66979EB5" w14:textId="77777777" w:rsidTr="00023E30">
        <w:tc>
          <w:tcPr>
            <w:tcW w:w="1620" w:type="dxa"/>
          </w:tcPr>
          <w:p w14:paraId="79188FD6" w14:textId="77777777" w:rsidR="00794275" w:rsidRPr="00023E30" w:rsidRDefault="00794275" w:rsidP="00794275">
            <w:pPr>
              <w:jc w:val="both"/>
              <w:rPr>
                <w:bCs/>
              </w:rPr>
            </w:pPr>
            <w:r w:rsidRPr="00023E30">
              <w:rPr>
                <w:bCs/>
              </w:rPr>
              <w:t xml:space="preserve">10.2.2  </w:t>
            </w:r>
          </w:p>
        </w:tc>
        <w:tc>
          <w:tcPr>
            <w:tcW w:w="4566" w:type="dxa"/>
          </w:tcPr>
          <w:p w14:paraId="3E530253" w14:textId="77777777" w:rsidR="00794275" w:rsidRPr="00023E30" w:rsidRDefault="00023E30" w:rsidP="00794275">
            <w:pPr>
              <w:jc w:val="both"/>
              <w:rPr>
                <w:bCs/>
              </w:rPr>
            </w:pPr>
            <w:r w:rsidRPr="00023E30">
              <w:rPr>
                <w:bCs/>
              </w:rPr>
              <w:t>IDD Survey/Re Survey</w:t>
            </w:r>
          </w:p>
        </w:tc>
        <w:tc>
          <w:tcPr>
            <w:tcW w:w="2364" w:type="dxa"/>
            <w:vAlign w:val="center"/>
          </w:tcPr>
          <w:p w14:paraId="118CEE1E" w14:textId="77777777" w:rsidR="00794275" w:rsidRPr="00023E30" w:rsidRDefault="00023E30" w:rsidP="000C1EAA">
            <w:pPr>
              <w:jc w:val="right"/>
              <w:rPr>
                <w:bCs/>
              </w:rPr>
            </w:pPr>
            <w:r w:rsidRPr="00023E30">
              <w:rPr>
                <w:bCs/>
              </w:rPr>
              <w:t>1,</w:t>
            </w:r>
            <w:r w:rsidR="000C1EAA">
              <w:rPr>
                <w:bCs/>
              </w:rPr>
              <w:t>50</w:t>
            </w:r>
            <w:r w:rsidRPr="00023E30">
              <w:rPr>
                <w:bCs/>
              </w:rPr>
              <w:t>,000</w:t>
            </w:r>
          </w:p>
        </w:tc>
      </w:tr>
      <w:tr w:rsidR="00023E30" w14:paraId="4BD6DE79" w14:textId="77777777" w:rsidTr="00023E30">
        <w:tc>
          <w:tcPr>
            <w:tcW w:w="1620" w:type="dxa"/>
          </w:tcPr>
          <w:p w14:paraId="61B06D3A" w14:textId="77777777" w:rsidR="00023E30" w:rsidRPr="00023E30" w:rsidRDefault="00023E30" w:rsidP="00794275">
            <w:pPr>
              <w:jc w:val="both"/>
              <w:rPr>
                <w:bCs/>
              </w:rPr>
            </w:pPr>
            <w:r w:rsidRPr="00023E30">
              <w:rPr>
                <w:bCs/>
              </w:rPr>
              <w:t xml:space="preserve">10.4.1  </w:t>
            </w:r>
          </w:p>
        </w:tc>
        <w:tc>
          <w:tcPr>
            <w:tcW w:w="4566" w:type="dxa"/>
          </w:tcPr>
          <w:p w14:paraId="485B445A" w14:textId="77777777" w:rsidR="00023E30" w:rsidRPr="00023E30" w:rsidRDefault="00023E30" w:rsidP="00794275">
            <w:pPr>
              <w:jc w:val="both"/>
              <w:rPr>
                <w:bCs/>
              </w:rPr>
            </w:pPr>
            <w:r w:rsidRPr="00023E30">
              <w:rPr>
                <w:bCs/>
              </w:rPr>
              <w:t xml:space="preserve">Management of IDD Monitoring Laboratory  </w:t>
            </w:r>
          </w:p>
        </w:tc>
        <w:tc>
          <w:tcPr>
            <w:tcW w:w="2364" w:type="dxa"/>
            <w:vAlign w:val="center"/>
          </w:tcPr>
          <w:p w14:paraId="705A1B51" w14:textId="77777777" w:rsidR="00023E30" w:rsidRPr="00023E30" w:rsidRDefault="00023E30" w:rsidP="00214C0E">
            <w:pPr>
              <w:jc w:val="right"/>
              <w:rPr>
                <w:bCs/>
              </w:rPr>
            </w:pPr>
            <w:r w:rsidRPr="00023E30">
              <w:rPr>
                <w:bCs/>
              </w:rPr>
              <w:t>20,000</w:t>
            </w:r>
          </w:p>
        </w:tc>
      </w:tr>
      <w:tr w:rsidR="00023E30" w14:paraId="52A57D49" w14:textId="77777777" w:rsidTr="00023E30">
        <w:tc>
          <w:tcPr>
            <w:tcW w:w="1620" w:type="dxa"/>
          </w:tcPr>
          <w:p w14:paraId="0D219F1A" w14:textId="77777777" w:rsidR="00023E30" w:rsidRPr="00023E30" w:rsidRDefault="00023E30" w:rsidP="00794275">
            <w:pPr>
              <w:jc w:val="both"/>
              <w:rPr>
                <w:bCs/>
              </w:rPr>
            </w:pPr>
            <w:r w:rsidRPr="00023E30">
              <w:rPr>
                <w:bCs/>
              </w:rPr>
              <w:t xml:space="preserve">10.4.2  </w:t>
            </w:r>
          </w:p>
        </w:tc>
        <w:tc>
          <w:tcPr>
            <w:tcW w:w="4566" w:type="dxa"/>
          </w:tcPr>
          <w:p w14:paraId="5DE1656F" w14:textId="77777777" w:rsidR="00023E30" w:rsidRPr="00023E30" w:rsidRDefault="00023E30" w:rsidP="00794275">
            <w:pPr>
              <w:jc w:val="both"/>
              <w:rPr>
                <w:bCs/>
              </w:rPr>
            </w:pPr>
            <w:r w:rsidRPr="00023E30">
              <w:rPr>
                <w:bCs/>
              </w:rPr>
              <w:t>Recurring costs at State Laboratory</w:t>
            </w:r>
          </w:p>
        </w:tc>
        <w:tc>
          <w:tcPr>
            <w:tcW w:w="2364" w:type="dxa"/>
            <w:vAlign w:val="center"/>
          </w:tcPr>
          <w:p w14:paraId="2AFD4DFC" w14:textId="77777777" w:rsidR="00023E30" w:rsidRPr="00023E30" w:rsidRDefault="00023E30" w:rsidP="00214C0E">
            <w:pPr>
              <w:jc w:val="right"/>
              <w:rPr>
                <w:bCs/>
              </w:rPr>
            </w:pPr>
            <w:r w:rsidRPr="00023E30">
              <w:rPr>
                <w:bCs/>
              </w:rPr>
              <w:t>10,25,000</w:t>
            </w:r>
          </w:p>
        </w:tc>
      </w:tr>
      <w:tr w:rsidR="00023E30" w14:paraId="526C15E8" w14:textId="77777777" w:rsidTr="00023E30">
        <w:tc>
          <w:tcPr>
            <w:tcW w:w="1620" w:type="dxa"/>
          </w:tcPr>
          <w:p w14:paraId="31C430F6" w14:textId="77777777" w:rsidR="00023E30" w:rsidRPr="00023E30" w:rsidRDefault="00023E30" w:rsidP="00794275">
            <w:pPr>
              <w:jc w:val="both"/>
              <w:rPr>
                <w:bCs/>
              </w:rPr>
            </w:pPr>
            <w:r w:rsidRPr="00023E30">
              <w:rPr>
                <w:rFonts w:ascii="Calibri" w:eastAsia="Times New Roman" w:hAnsi="Calibri" w:cs="Calibri"/>
              </w:rPr>
              <w:t>10.4.3</w:t>
            </w:r>
          </w:p>
        </w:tc>
        <w:tc>
          <w:tcPr>
            <w:tcW w:w="4566" w:type="dxa"/>
          </w:tcPr>
          <w:p w14:paraId="4E97263B" w14:textId="77777777" w:rsidR="00023E30" w:rsidRPr="00023E30" w:rsidRDefault="00023E30" w:rsidP="00794275">
            <w:pPr>
              <w:jc w:val="both"/>
              <w:rPr>
                <w:bCs/>
              </w:rPr>
            </w:pPr>
            <w:r w:rsidRPr="00023E30">
              <w:rPr>
                <w:rFonts w:ascii="Calibri" w:eastAsia="Times New Roman" w:hAnsi="Calibri" w:cs="Calibri"/>
              </w:rPr>
              <w:t>Costs for referral</w:t>
            </w:r>
          </w:p>
        </w:tc>
        <w:tc>
          <w:tcPr>
            <w:tcW w:w="2364" w:type="dxa"/>
            <w:vAlign w:val="center"/>
          </w:tcPr>
          <w:p w14:paraId="17A28F9C" w14:textId="77777777" w:rsidR="00023E30" w:rsidRPr="00023E30" w:rsidRDefault="00023E30" w:rsidP="00214C0E">
            <w:pPr>
              <w:jc w:val="right"/>
              <w:rPr>
                <w:bCs/>
              </w:rPr>
            </w:pPr>
            <w:r w:rsidRPr="00023E30">
              <w:rPr>
                <w:bCs/>
              </w:rPr>
              <w:t>50,000</w:t>
            </w:r>
          </w:p>
        </w:tc>
      </w:tr>
      <w:tr w:rsidR="00023E30" w14:paraId="02EC2A6B" w14:textId="77777777" w:rsidTr="00023E30">
        <w:tc>
          <w:tcPr>
            <w:tcW w:w="1620" w:type="dxa"/>
          </w:tcPr>
          <w:p w14:paraId="17915501" w14:textId="77777777" w:rsidR="00023E30" w:rsidRPr="00023E30" w:rsidRDefault="00023E30" w:rsidP="00794275">
            <w:pPr>
              <w:jc w:val="both"/>
              <w:rPr>
                <w:rFonts w:ascii="Calibri" w:eastAsia="Times New Roman" w:hAnsi="Calibri" w:cs="Calibri"/>
              </w:rPr>
            </w:pPr>
            <w:r w:rsidRPr="00023E30">
              <w:rPr>
                <w:bCs/>
              </w:rPr>
              <w:t xml:space="preserve">11.14.1  </w:t>
            </w:r>
          </w:p>
        </w:tc>
        <w:tc>
          <w:tcPr>
            <w:tcW w:w="4566" w:type="dxa"/>
          </w:tcPr>
          <w:p w14:paraId="3D76B42C" w14:textId="77777777" w:rsidR="00023E30" w:rsidRPr="00023E30" w:rsidRDefault="00023E30" w:rsidP="00794275">
            <w:pPr>
              <w:jc w:val="both"/>
              <w:rPr>
                <w:rFonts w:ascii="Calibri" w:eastAsia="Times New Roman" w:hAnsi="Calibri" w:cs="Calibri"/>
              </w:rPr>
            </w:pPr>
            <w:r w:rsidRPr="00023E30">
              <w:rPr>
                <w:bCs/>
              </w:rPr>
              <w:t>Health Education &amp; Publicity for NIDDCP</w:t>
            </w:r>
          </w:p>
        </w:tc>
        <w:tc>
          <w:tcPr>
            <w:tcW w:w="2364" w:type="dxa"/>
            <w:vAlign w:val="center"/>
          </w:tcPr>
          <w:p w14:paraId="0DEAC74A" w14:textId="77777777" w:rsidR="00023E30" w:rsidRPr="00023E30" w:rsidRDefault="00023E30" w:rsidP="00214C0E">
            <w:pPr>
              <w:jc w:val="right"/>
              <w:rPr>
                <w:bCs/>
              </w:rPr>
            </w:pPr>
            <w:r w:rsidRPr="00023E30">
              <w:rPr>
                <w:bCs/>
              </w:rPr>
              <w:t>1,00,000</w:t>
            </w:r>
          </w:p>
        </w:tc>
      </w:tr>
      <w:tr w:rsidR="00023E30" w14:paraId="4328A1CB" w14:textId="77777777" w:rsidTr="00023E30">
        <w:tc>
          <w:tcPr>
            <w:tcW w:w="1620" w:type="dxa"/>
          </w:tcPr>
          <w:p w14:paraId="3923F7C1" w14:textId="77777777" w:rsidR="00023E30" w:rsidRPr="00023E30" w:rsidRDefault="00023E30" w:rsidP="00794275">
            <w:pPr>
              <w:jc w:val="both"/>
              <w:rPr>
                <w:bCs/>
              </w:rPr>
            </w:pPr>
          </w:p>
        </w:tc>
        <w:tc>
          <w:tcPr>
            <w:tcW w:w="4566" w:type="dxa"/>
          </w:tcPr>
          <w:p w14:paraId="33E47963" w14:textId="77777777" w:rsidR="00023E30" w:rsidRPr="0026029D" w:rsidRDefault="00023E30" w:rsidP="00794275">
            <w:pPr>
              <w:jc w:val="both"/>
              <w:rPr>
                <w:b/>
                <w:bCs/>
              </w:rPr>
            </w:pPr>
            <w:r w:rsidRPr="0026029D">
              <w:rPr>
                <w:b/>
                <w:bCs/>
              </w:rPr>
              <w:t>TOTAL</w:t>
            </w:r>
          </w:p>
        </w:tc>
        <w:tc>
          <w:tcPr>
            <w:tcW w:w="2364" w:type="dxa"/>
            <w:vAlign w:val="center"/>
          </w:tcPr>
          <w:p w14:paraId="5F11A660" w14:textId="77777777" w:rsidR="00023E30" w:rsidRPr="0026029D" w:rsidRDefault="000C1EAA" w:rsidP="00214C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27,32,280</w:t>
            </w:r>
          </w:p>
        </w:tc>
      </w:tr>
    </w:tbl>
    <w:p w14:paraId="08D3B853" w14:textId="77777777" w:rsidR="00794275" w:rsidRDefault="00794275" w:rsidP="00794275">
      <w:pPr>
        <w:spacing w:after="0"/>
        <w:ind w:firstLine="720"/>
        <w:jc w:val="both"/>
        <w:rPr>
          <w:bCs/>
        </w:rPr>
      </w:pPr>
    </w:p>
    <w:p w14:paraId="3D52F7E2" w14:textId="77777777" w:rsidR="00694B95" w:rsidRDefault="00694B95" w:rsidP="00794275">
      <w:pPr>
        <w:spacing w:after="0"/>
        <w:ind w:firstLine="720"/>
        <w:jc w:val="both"/>
        <w:rPr>
          <w:bCs/>
        </w:rPr>
      </w:pPr>
    </w:p>
    <w:p w14:paraId="32FC67A1" w14:textId="77777777" w:rsidR="00A967AE" w:rsidRDefault="00A967AE" w:rsidP="00794275">
      <w:pPr>
        <w:spacing w:after="0"/>
        <w:ind w:firstLine="720"/>
        <w:jc w:val="both"/>
        <w:rPr>
          <w:bCs/>
        </w:rPr>
      </w:pPr>
    </w:p>
    <w:p w14:paraId="18204CC1" w14:textId="77777777" w:rsidR="00A967AE" w:rsidRPr="00A967AE" w:rsidRDefault="00A967AE" w:rsidP="00794275">
      <w:pPr>
        <w:spacing w:after="0"/>
        <w:jc w:val="both"/>
        <w:rPr>
          <w:bCs/>
        </w:rPr>
      </w:pPr>
    </w:p>
    <w:p w14:paraId="2A2D439C" w14:textId="77777777" w:rsidR="00A967AE" w:rsidRPr="00A967AE" w:rsidRDefault="00A967AE" w:rsidP="00794275">
      <w:pPr>
        <w:spacing w:after="0"/>
        <w:jc w:val="both"/>
        <w:rPr>
          <w:bCs/>
        </w:rPr>
      </w:pPr>
    </w:p>
    <w:p w14:paraId="258773B1" w14:textId="77777777" w:rsidR="00A967AE" w:rsidRPr="00A967AE" w:rsidRDefault="00A967AE" w:rsidP="00794275">
      <w:pPr>
        <w:spacing w:after="0"/>
        <w:jc w:val="both"/>
        <w:rPr>
          <w:bCs/>
        </w:rPr>
      </w:pPr>
    </w:p>
    <w:p w14:paraId="586E13BB" w14:textId="77777777" w:rsidR="00A967AE" w:rsidRPr="00A967AE" w:rsidRDefault="00A967AE" w:rsidP="00794275">
      <w:pPr>
        <w:spacing w:after="0"/>
        <w:jc w:val="both"/>
        <w:rPr>
          <w:bCs/>
        </w:rPr>
      </w:pPr>
    </w:p>
    <w:p w14:paraId="11F7E340" w14:textId="77777777" w:rsidR="00A967AE" w:rsidRDefault="00A967AE" w:rsidP="00794275">
      <w:pPr>
        <w:spacing w:after="0"/>
        <w:jc w:val="both"/>
      </w:pPr>
    </w:p>
    <w:p w14:paraId="6DD5BA75" w14:textId="77777777" w:rsidR="00794275" w:rsidRDefault="00794275" w:rsidP="00794275">
      <w:pPr>
        <w:spacing w:after="0"/>
        <w:jc w:val="both"/>
      </w:pPr>
    </w:p>
    <w:p w14:paraId="3B5EFACA" w14:textId="77777777" w:rsidR="00794275" w:rsidRDefault="00794275" w:rsidP="00794275">
      <w:pPr>
        <w:spacing w:after="0"/>
        <w:jc w:val="both"/>
      </w:pPr>
    </w:p>
    <w:p w14:paraId="45C7DA98" w14:textId="77777777" w:rsidR="00794275" w:rsidRDefault="00794275" w:rsidP="00794275">
      <w:pPr>
        <w:spacing w:after="0"/>
        <w:jc w:val="both"/>
      </w:pPr>
    </w:p>
    <w:p w14:paraId="1F19D070" w14:textId="77777777" w:rsidR="00794275" w:rsidRDefault="00794275" w:rsidP="00794275">
      <w:pPr>
        <w:spacing w:after="0"/>
        <w:jc w:val="both"/>
      </w:pPr>
    </w:p>
    <w:p w14:paraId="3C5E1CA6" w14:textId="77777777" w:rsidR="00794275" w:rsidRPr="00A967AE" w:rsidRDefault="00794275" w:rsidP="00794275">
      <w:pPr>
        <w:spacing w:after="0"/>
        <w:jc w:val="both"/>
      </w:pPr>
    </w:p>
    <w:sectPr w:rsidR="00794275" w:rsidRPr="00A967AE" w:rsidSect="00794275">
      <w:pgSz w:w="12240" w:h="15840"/>
      <w:pgMar w:top="126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A5629"/>
    <w:multiLevelType w:val="hybridMultilevel"/>
    <w:tmpl w:val="455A18A0"/>
    <w:lvl w:ilvl="0" w:tplc="1BAC03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1ECF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F6A0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9A47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82D8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1E75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BC4A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F01C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B835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8F062B9"/>
    <w:multiLevelType w:val="hybridMultilevel"/>
    <w:tmpl w:val="4B2080DA"/>
    <w:lvl w:ilvl="0" w:tplc="CCF8D9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FE01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10F8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60DA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FA93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A0DC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82DD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6A28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A27D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CC210B9"/>
    <w:multiLevelType w:val="hybridMultilevel"/>
    <w:tmpl w:val="5E6CD120"/>
    <w:lvl w:ilvl="0" w:tplc="733653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2469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38F6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D43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70FE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CC65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38FF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4C50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B26A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F9E327C"/>
    <w:multiLevelType w:val="hybridMultilevel"/>
    <w:tmpl w:val="E15413AA"/>
    <w:lvl w:ilvl="0" w:tplc="D4CC36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A6C4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9488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DCFF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2455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C4B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2E6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0AC3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B42D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0C26B21"/>
    <w:multiLevelType w:val="hybridMultilevel"/>
    <w:tmpl w:val="595CA5DC"/>
    <w:lvl w:ilvl="0" w:tplc="598CE2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5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1C65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7CF1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DE2B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4C76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9C2D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E68D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B68A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92C4677"/>
    <w:multiLevelType w:val="hybridMultilevel"/>
    <w:tmpl w:val="04E4FB8E"/>
    <w:lvl w:ilvl="0" w:tplc="44864B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D403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DE9A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FA9A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BA8D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E0BD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F49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CED8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6275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F533E13"/>
    <w:multiLevelType w:val="hybridMultilevel"/>
    <w:tmpl w:val="28BAEC0E"/>
    <w:lvl w:ilvl="0" w:tplc="597422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2CC91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6450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F64C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4A7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6C6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B239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F08F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C26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8CD3042"/>
    <w:multiLevelType w:val="hybridMultilevel"/>
    <w:tmpl w:val="FEC42912"/>
    <w:lvl w:ilvl="0" w:tplc="EA1A80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AE7E9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08B9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203AF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26897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CCE58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F4FFC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94BC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D813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79CE2187"/>
    <w:multiLevelType w:val="hybridMultilevel"/>
    <w:tmpl w:val="0400F2F0"/>
    <w:lvl w:ilvl="0" w:tplc="61E62C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4494E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CA2E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9A13A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120B2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54712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60233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C60B7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74E9B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CBB5DF5"/>
    <w:multiLevelType w:val="hybridMultilevel"/>
    <w:tmpl w:val="B7D04774"/>
    <w:lvl w:ilvl="0" w:tplc="C21420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2865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4A4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02A5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A649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EABD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4CBD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2889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60D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EC236D9"/>
    <w:multiLevelType w:val="hybridMultilevel"/>
    <w:tmpl w:val="DC9E4304"/>
    <w:lvl w:ilvl="0" w:tplc="67C8F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920BF4">
      <w:start w:val="96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CA5FCE">
      <w:start w:val="96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3AC9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C65F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12B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1C62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7E7B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DABE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1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67AE"/>
    <w:rsid w:val="000057BF"/>
    <w:rsid w:val="00023E30"/>
    <w:rsid w:val="000407F4"/>
    <w:rsid w:val="000A0D0C"/>
    <w:rsid w:val="000C1EAA"/>
    <w:rsid w:val="000D71B0"/>
    <w:rsid w:val="00214C0E"/>
    <w:rsid w:val="0026029D"/>
    <w:rsid w:val="002946B5"/>
    <w:rsid w:val="002C7DEB"/>
    <w:rsid w:val="003056E7"/>
    <w:rsid w:val="003068B0"/>
    <w:rsid w:val="00327FF5"/>
    <w:rsid w:val="003315AC"/>
    <w:rsid w:val="003912D9"/>
    <w:rsid w:val="003C0A26"/>
    <w:rsid w:val="0047259E"/>
    <w:rsid w:val="004E0AF8"/>
    <w:rsid w:val="00567340"/>
    <w:rsid w:val="00571D6A"/>
    <w:rsid w:val="005F670A"/>
    <w:rsid w:val="00694B95"/>
    <w:rsid w:val="00794275"/>
    <w:rsid w:val="007E0600"/>
    <w:rsid w:val="00850214"/>
    <w:rsid w:val="008972ED"/>
    <w:rsid w:val="00912532"/>
    <w:rsid w:val="0098595A"/>
    <w:rsid w:val="00A02DE3"/>
    <w:rsid w:val="00A967AE"/>
    <w:rsid w:val="00AB3CE1"/>
    <w:rsid w:val="00B4048B"/>
    <w:rsid w:val="00B45195"/>
    <w:rsid w:val="00C83387"/>
    <w:rsid w:val="00C834CF"/>
    <w:rsid w:val="00CA0531"/>
    <w:rsid w:val="00CF6AA5"/>
    <w:rsid w:val="00D56F17"/>
    <w:rsid w:val="00E20EAD"/>
    <w:rsid w:val="00F12322"/>
    <w:rsid w:val="00F22739"/>
    <w:rsid w:val="00F80758"/>
    <w:rsid w:val="00FB1F80"/>
    <w:rsid w:val="00FD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01BCC"/>
  <w15:docId w15:val="{2D149938-DC7D-214F-A93A-B626D568A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7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12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5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252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046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4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4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2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85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000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0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81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132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56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37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236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6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47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063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5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7310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7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80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74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20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742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213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084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411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133CBC-F9C4-E446-8F35-3E2FC811A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NIDDCP</dc:creator>
  <cp:lastModifiedBy>Reuben Tochhawng</cp:lastModifiedBy>
  <cp:revision>12</cp:revision>
  <cp:lastPrinted>2019-11-21T09:08:00Z</cp:lastPrinted>
  <dcterms:created xsi:type="dcterms:W3CDTF">2019-11-18T08:09:00Z</dcterms:created>
  <dcterms:modified xsi:type="dcterms:W3CDTF">2019-11-21T12:19:00Z</dcterms:modified>
</cp:coreProperties>
</file>