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E004B" w14:textId="77777777" w:rsidR="00C871D1" w:rsidRDefault="00C871D1" w:rsidP="00C871D1">
      <w:pPr>
        <w:spacing w:after="0" w:line="240" w:lineRule="auto"/>
        <w:ind w:firstLine="450"/>
        <w:jc w:val="center"/>
        <w:rPr>
          <w:rFonts w:ascii="Times New Roman" w:hAnsi="Times New Roman" w:cs="Times New Roman"/>
          <w:b/>
          <w:sz w:val="32"/>
        </w:rPr>
      </w:pPr>
    </w:p>
    <w:p w14:paraId="1A2DFFC9" w14:textId="77777777" w:rsidR="007C33A5" w:rsidRDefault="007C33A5" w:rsidP="00C871D1">
      <w:pPr>
        <w:spacing w:after="0" w:line="240" w:lineRule="auto"/>
        <w:ind w:firstLine="450"/>
        <w:jc w:val="center"/>
        <w:rPr>
          <w:rFonts w:ascii="Times New Roman" w:hAnsi="Times New Roman" w:cs="Times New Roman"/>
          <w:b/>
          <w:sz w:val="32"/>
        </w:rPr>
      </w:pPr>
    </w:p>
    <w:p w14:paraId="71BA80E2" w14:textId="77777777" w:rsidR="00E01FF7" w:rsidRDefault="00E01FF7" w:rsidP="00C871D1">
      <w:pPr>
        <w:spacing w:after="0" w:line="240" w:lineRule="auto"/>
        <w:ind w:firstLine="45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PROGRAMME IMPLEMENTATION PLAN FOR NATIONAL ORAL HEALTH PROGRAMME UNDER NATIONAL HEALTH MISSION FOR THE YEAR </w:t>
      </w:r>
      <w:r w:rsidR="00984973">
        <w:rPr>
          <w:rFonts w:ascii="Times New Roman" w:hAnsi="Times New Roman" w:cs="Times New Roman"/>
          <w:b/>
          <w:sz w:val="32"/>
        </w:rPr>
        <w:t>2020-21</w:t>
      </w:r>
    </w:p>
    <w:p w14:paraId="1AEF4727" w14:textId="77777777" w:rsidR="00E01FF7" w:rsidRDefault="00E01FF7" w:rsidP="00C871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14:paraId="6889701E" w14:textId="77777777" w:rsidR="006B3F81" w:rsidRDefault="00E01FF7" w:rsidP="006B3F81">
      <w:pPr>
        <w:pStyle w:val="NoSpacing"/>
        <w:ind w:left="45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National Oral Health Programme (NOHP) under NHM had been implemented in the state of Mizoram since January 2015 at the state level covering 3(three) districts, namely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Darlawn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PHC in Aizawl East District</w:t>
      </w:r>
      <w:r>
        <w:rPr>
          <w:rFonts w:ascii="Times New Roman" w:hAnsi="Times New Roman" w:cs="Times New Roman"/>
          <w:sz w:val="26"/>
          <w:szCs w:val="26"/>
        </w:rPr>
        <w:t xml:space="preserve"> and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Lungdai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PHC</w:t>
      </w:r>
      <w:r w:rsidR="006B3F8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in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Kolasib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District</w:t>
      </w:r>
      <w:r>
        <w:rPr>
          <w:rFonts w:ascii="Times New Roman" w:hAnsi="Times New Roman" w:cs="Times New Roman"/>
          <w:sz w:val="26"/>
          <w:szCs w:val="26"/>
        </w:rPr>
        <w:t xml:space="preserve"> and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Chawngte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CHC</w:t>
      </w:r>
      <w:r w:rsidR="0042759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in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Lawngtlai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District</w:t>
      </w:r>
      <w:r>
        <w:rPr>
          <w:rFonts w:ascii="Times New Roman" w:hAnsi="Times New Roman" w:cs="Times New Roman"/>
          <w:sz w:val="26"/>
          <w:szCs w:val="26"/>
        </w:rPr>
        <w:t xml:space="preserve"> out of the 9 (nine) Districts in the state.</w:t>
      </w:r>
      <w:r w:rsidR="006B3F81" w:rsidRPr="006B3F81">
        <w:rPr>
          <w:rFonts w:ascii="Times New Roman" w:hAnsi="Times New Roman" w:cs="Times New Roman"/>
          <w:sz w:val="26"/>
          <w:szCs w:val="26"/>
        </w:rPr>
        <w:t xml:space="preserve"> </w:t>
      </w:r>
      <w:r w:rsidR="006B3F81">
        <w:rPr>
          <w:rFonts w:ascii="Times New Roman" w:hAnsi="Times New Roman" w:cs="Times New Roman"/>
          <w:sz w:val="26"/>
          <w:szCs w:val="26"/>
        </w:rPr>
        <w:t xml:space="preserve">Contractual Staff posted at 3 (three) </w:t>
      </w:r>
      <w:proofErr w:type="spellStart"/>
      <w:r w:rsidR="006B3F81">
        <w:rPr>
          <w:rFonts w:ascii="Times New Roman" w:hAnsi="Times New Roman" w:cs="Times New Roman"/>
          <w:sz w:val="26"/>
          <w:szCs w:val="26"/>
        </w:rPr>
        <w:t>centres</w:t>
      </w:r>
      <w:proofErr w:type="spellEnd"/>
      <w:r w:rsidR="006B3F81">
        <w:rPr>
          <w:rFonts w:ascii="Times New Roman" w:hAnsi="Times New Roman" w:cs="Times New Roman"/>
          <w:sz w:val="26"/>
          <w:szCs w:val="26"/>
        </w:rPr>
        <w:t xml:space="preserve"> rendering their services in last year.</w:t>
      </w:r>
    </w:p>
    <w:p w14:paraId="7B9F1DA4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1. Dental Surgeon   –   3 nos.</w:t>
      </w:r>
    </w:p>
    <w:p w14:paraId="22410841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2. Dental Hygienist –   3 nos.</w:t>
      </w:r>
    </w:p>
    <w:p w14:paraId="33E659D7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3. Dental </w:t>
      </w:r>
      <w:proofErr w:type="gramStart"/>
      <w:r>
        <w:rPr>
          <w:rFonts w:ascii="Times New Roman" w:hAnsi="Times New Roman" w:cs="Times New Roman"/>
          <w:sz w:val="26"/>
          <w:szCs w:val="26"/>
        </w:rPr>
        <w:t>Assistant  –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3 nos.</w:t>
      </w:r>
    </w:p>
    <w:p w14:paraId="271157BC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56"/>
        <w:gridCol w:w="3044"/>
        <w:gridCol w:w="960"/>
        <w:gridCol w:w="1443"/>
        <w:gridCol w:w="3693"/>
        <w:gridCol w:w="1395"/>
        <w:gridCol w:w="2257"/>
      </w:tblGrid>
      <w:tr w:rsidR="006B3F81" w14:paraId="4A482A62" w14:textId="77777777" w:rsidTr="000A74B9">
        <w:tc>
          <w:tcPr>
            <w:tcW w:w="414" w:type="pct"/>
          </w:tcPr>
          <w:p w14:paraId="5F5F9DD6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371313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091" w:type="pct"/>
            <w:vAlign w:val="center"/>
          </w:tcPr>
          <w:p w14:paraId="45E3B52A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344" w:type="pct"/>
          </w:tcPr>
          <w:p w14:paraId="4BA9F070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79CCE8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Pool</w:t>
            </w:r>
          </w:p>
        </w:tc>
        <w:tc>
          <w:tcPr>
            <w:tcW w:w="517" w:type="pct"/>
          </w:tcPr>
          <w:p w14:paraId="48B6C06A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007E12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Programme Division</w:t>
            </w:r>
          </w:p>
        </w:tc>
        <w:tc>
          <w:tcPr>
            <w:tcW w:w="1324" w:type="pct"/>
            <w:vAlign w:val="center"/>
          </w:tcPr>
          <w:p w14:paraId="7BF15107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cost</w:t>
            </w:r>
          </w:p>
        </w:tc>
        <w:tc>
          <w:tcPr>
            <w:tcW w:w="500" w:type="pct"/>
          </w:tcPr>
          <w:p w14:paraId="73BE673C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8B6600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Target/Qty</w:t>
            </w:r>
          </w:p>
        </w:tc>
        <w:tc>
          <w:tcPr>
            <w:tcW w:w="809" w:type="pct"/>
            <w:vAlign w:val="center"/>
          </w:tcPr>
          <w:p w14:paraId="00D4FBED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 requested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p.a</w:t>
            </w:r>
            <w:proofErr w:type="spellEnd"/>
          </w:p>
          <w:p w14:paraId="05D1521F" w14:textId="77777777" w:rsidR="006B3F81" w:rsidRDefault="006B3F81" w:rsidP="00B63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(rupees in lakhs)</w:t>
            </w:r>
          </w:p>
        </w:tc>
      </w:tr>
      <w:tr w:rsidR="006B3F81" w14:paraId="4C354FAE" w14:textId="77777777" w:rsidTr="000A74B9">
        <w:tc>
          <w:tcPr>
            <w:tcW w:w="414" w:type="pct"/>
          </w:tcPr>
          <w:p w14:paraId="4D8EBCA3" w14:textId="77777777" w:rsidR="006B3F81" w:rsidRPr="00771990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2.1.3.3</w:t>
            </w:r>
          </w:p>
        </w:tc>
        <w:tc>
          <w:tcPr>
            <w:tcW w:w="1091" w:type="pct"/>
          </w:tcPr>
          <w:p w14:paraId="77E79B4B" w14:textId="77777777" w:rsidR="006B3F81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32EF">
              <w:rPr>
                <w:rFonts w:ascii="Times New Roman" w:hAnsi="Times New Roman" w:cs="Times New Roman"/>
                <w:b/>
                <w:sz w:val="26"/>
                <w:szCs w:val="26"/>
              </w:rPr>
              <w:t>Inspection/Supervisory visit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35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for NOHP </w:t>
            </w:r>
            <w:proofErr w:type="spellStart"/>
            <w:r w:rsidRPr="004335AC">
              <w:rPr>
                <w:rFonts w:ascii="Times New Roman" w:hAnsi="Times New Roman" w:cs="Times New Roman"/>
                <w:b/>
                <w:sz w:val="26"/>
                <w:szCs w:val="26"/>
              </w:rPr>
              <w:t>centres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B3D8389" w14:textId="77777777" w:rsidR="004F56A3" w:rsidRDefault="004F56A3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" w:type="pct"/>
          </w:tcPr>
          <w:p w14:paraId="51EBD8D7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5FEA812D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</w:tcPr>
          <w:p w14:paraId="426A89B8" w14:textId="77777777" w:rsidR="006B3F81" w:rsidRDefault="00B632EF" w:rsidP="003648CA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Darlawn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 7,750/-</w:t>
            </w:r>
          </w:p>
          <w:p w14:paraId="0C3220AD" w14:textId="77777777" w:rsidR="00B632EF" w:rsidRPr="00B632EF" w:rsidRDefault="00B632EF" w:rsidP="003648C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32EF">
              <w:rPr>
                <w:rFonts w:ascii="Times New Roman" w:hAnsi="Times New Roman" w:cs="Times New Roman"/>
                <w:sz w:val="26"/>
                <w:szCs w:val="26"/>
              </w:rPr>
              <w:t>Chawngte</w:t>
            </w:r>
            <w:proofErr w:type="spellEnd"/>
            <w:r w:rsidRPr="00B632EF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Pr="00B63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Rs.12,550/-</w:t>
            </w:r>
          </w:p>
          <w:p w14:paraId="7A1C559A" w14:textId="77777777" w:rsidR="00B632EF" w:rsidRPr="004335AC" w:rsidRDefault="00B632EF" w:rsidP="003648CA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Lungdai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Rs.3000/-</w:t>
            </w:r>
          </w:p>
          <w:p w14:paraId="2C0CDD19" w14:textId="77777777" w:rsidR="004335AC" w:rsidRDefault="004335AC" w:rsidP="004335AC">
            <w:pPr>
              <w:pStyle w:val="NoSpacing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</w:tcPr>
          <w:p w14:paraId="048ACE25" w14:textId="77777777" w:rsidR="006B3F81" w:rsidRDefault="004F56A3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NOHP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centres</w:t>
            </w:r>
            <w:proofErr w:type="spellEnd"/>
          </w:p>
        </w:tc>
        <w:tc>
          <w:tcPr>
            <w:tcW w:w="809" w:type="pct"/>
          </w:tcPr>
          <w:p w14:paraId="5C130E8C" w14:textId="77777777" w:rsidR="00B13C68" w:rsidRDefault="00B13C68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221F809" w14:textId="77777777" w:rsidR="006B3F81" w:rsidRDefault="00B632EF" w:rsidP="00B632EF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0.233</w:t>
            </w:r>
          </w:p>
        </w:tc>
      </w:tr>
      <w:tr w:rsidR="006B3F81" w14:paraId="13B1A4BD" w14:textId="77777777" w:rsidTr="000A74B9">
        <w:tc>
          <w:tcPr>
            <w:tcW w:w="414" w:type="pct"/>
          </w:tcPr>
          <w:p w14:paraId="343E9AF5" w14:textId="77777777" w:rsidR="006B3F81" w:rsidRPr="00771990" w:rsidRDefault="004335AC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990">
              <w:rPr>
                <w:rFonts w:ascii="Times New Roman" w:hAnsi="Times New Roman" w:cs="Times New Roman"/>
                <w:b/>
                <w:sz w:val="24"/>
                <w:szCs w:val="24"/>
              </w:rPr>
              <w:t>2.3.4</w:t>
            </w:r>
          </w:p>
        </w:tc>
        <w:tc>
          <w:tcPr>
            <w:tcW w:w="1091" w:type="pct"/>
          </w:tcPr>
          <w:p w14:paraId="60CB6D30" w14:textId="77777777" w:rsidR="006B3F81" w:rsidRPr="00726127" w:rsidRDefault="004335AC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6127">
              <w:rPr>
                <w:rFonts w:ascii="Times New Roman" w:hAnsi="Times New Roman" w:cs="Times New Roman"/>
                <w:b/>
                <w:sz w:val="26"/>
                <w:szCs w:val="26"/>
              </w:rPr>
              <w:t>Outreach activities</w:t>
            </w:r>
            <w:r w:rsidR="00726127" w:rsidRPr="0072612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14:paraId="7728AF83" w14:textId="77777777" w:rsidR="00726127" w:rsidRDefault="00726127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61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Oral Health Camp &amp; Oral Cancer Screening</w:t>
            </w:r>
          </w:p>
        </w:tc>
        <w:tc>
          <w:tcPr>
            <w:tcW w:w="344" w:type="pct"/>
          </w:tcPr>
          <w:p w14:paraId="6EE23610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7740FF37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</w:tcPr>
          <w:p w14:paraId="138BE77B" w14:textId="77777777" w:rsidR="006B3F81" w:rsidRDefault="004335AC" w:rsidP="0029326D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Hnahthial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726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 51,000/-</w:t>
            </w:r>
          </w:p>
          <w:p w14:paraId="793C0EF4" w14:textId="77777777" w:rsidR="00726127" w:rsidRPr="00726127" w:rsidRDefault="004335AC" w:rsidP="0029326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6127">
              <w:rPr>
                <w:rFonts w:ascii="Times New Roman" w:hAnsi="Times New Roman" w:cs="Times New Roman"/>
                <w:sz w:val="26"/>
                <w:szCs w:val="26"/>
              </w:rPr>
              <w:t>Lengpui</w:t>
            </w:r>
            <w:proofErr w:type="spellEnd"/>
            <w:r w:rsidRPr="00726127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="00726127" w:rsidRPr="00726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Rs.37,000/-</w:t>
            </w:r>
          </w:p>
          <w:p w14:paraId="1016AC77" w14:textId="77777777" w:rsidR="004335AC" w:rsidRDefault="004335AC" w:rsidP="0029326D">
            <w:pPr>
              <w:pStyle w:val="NoSpacing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E31497" w14:textId="77777777" w:rsidR="004335AC" w:rsidRDefault="004335AC" w:rsidP="0029326D">
            <w:pPr>
              <w:pStyle w:val="NoSpacing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</w:tcPr>
          <w:p w14:paraId="3299CA03" w14:textId="77777777" w:rsidR="00A64EA3" w:rsidRDefault="00A64EA3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E790CF" w14:textId="77777777" w:rsidR="006B3F81" w:rsidRDefault="004335AC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villages</w:t>
            </w:r>
          </w:p>
        </w:tc>
        <w:tc>
          <w:tcPr>
            <w:tcW w:w="809" w:type="pct"/>
          </w:tcPr>
          <w:p w14:paraId="5EAB261F" w14:textId="77777777" w:rsidR="00B13C68" w:rsidRDefault="00B13C68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E253B1" w14:textId="77777777" w:rsidR="006B3F81" w:rsidRDefault="00726127" w:rsidP="0029326D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0.88</w:t>
            </w:r>
          </w:p>
        </w:tc>
      </w:tr>
      <w:tr w:rsidR="006B3F81" w14:paraId="06EEF9CB" w14:textId="77777777" w:rsidTr="000A74B9">
        <w:tc>
          <w:tcPr>
            <w:tcW w:w="414" w:type="pct"/>
          </w:tcPr>
          <w:p w14:paraId="2109AEAB" w14:textId="19185243" w:rsidR="006B3F81" w:rsidRPr="00771990" w:rsidRDefault="00771990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9.5.29.</w:t>
            </w:r>
            <w:r w:rsidR="00E9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1" w:type="pct"/>
          </w:tcPr>
          <w:p w14:paraId="0B7E9EF4" w14:textId="77777777" w:rsidR="006B3F81" w:rsidRPr="003A7900" w:rsidRDefault="00771990" w:rsidP="00B82AFE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Training of Medical </w:t>
            </w:r>
            <w:proofErr w:type="spellStart"/>
            <w:proofErr w:type="gramStart"/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>Officers,</w:t>
            </w:r>
            <w:r w:rsidR="003A7900"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>Dental</w:t>
            </w:r>
            <w:proofErr w:type="spellEnd"/>
            <w:proofErr w:type="gramEnd"/>
            <w:r w:rsidR="003A7900"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Surgeons,</w:t>
            </w:r>
            <w:r w:rsidRPr="003A79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Health Workers and School Teachers.</w:t>
            </w:r>
          </w:p>
        </w:tc>
        <w:tc>
          <w:tcPr>
            <w:tcW w:w="344" w:type="pct"/>
          </w:tcPr>
          <w:p w14:paraId="13A4BF66" w14:textId="77777777" w:rsidR="006B3F81" w:rsidRDefault="00771990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324F6DD8" w14:textId="77777777" w:rsidR="006B3F81" w:rsidRDefault="00771990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</w:tcPr>
          <w:p w14:paraId="2C35BD61" w14:textId="77777777" w:rsidR="00A2107F" w:rsidRDefault="00A64EA3" w:rsidP="005705E5">
            <w:pPr>
              <w:pStyle w:val="NoSpacing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For MO, Dental Surgeon</w:t>
            </w:r>
            <w:r w:rsidR="00A2107F">
              <w:rPr>
                <w:rFonts w:ascii="Times New Roman" w:hAnsi="Times New Roman" w:cs="Times New Roman"/>
                <w:sz w:val="26"/>
                <w:szCs w:val="26"/>
              </w:rPr>
              <w:t>/Dental Hygienist</w:t>
            </w:r>
          </w:p>
          <w:p w14:paraId="24AEF7C6" w14:textId="77777777" w:rsidR="006B3F81" w:rsidRDefault="00A64EA3" w:rsidP="005705E5">
            <w:pPr>
              <w:pStyle w:val="NoSpacing"/>
              <w:ind w:left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= Rs.</w:t>
            </w:r>
            <w:r w:rsidR="00A21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18"/>
              </w:rPr>
              <w:t xml:space="preserve"> 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50,500</w:t>
            </w:r>
          </w:p>
          <w:p w14:paraId="67642FFC" w14:textId="77777777" w:rsidR="007538D9" w:rsidRPr="00C871D1" w:rsidRDefault="00A64EA3" w:rsidP="00C871D1">
            <w:pPr>
              <w:pStyle w:val="NoSpacing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For Health Workers, School Teachers = Rs.</w:t>
            </w:r>
            <w:r w:rsidR="00A21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18"/>
              </w:rPr>
              <w:t xml:space="preserve"> </w:t>
            </w:r>
            <w:r w:rsidR="00A2107F" w:rsidRPr="00A210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</w:rPr>
              <w:t>35,500</w:t>
            </w:r>
          </w:p>
        </w:tc>
        <w:tc>
          <w:tcPr>
            <w:tcW w:w="500" w:type="pct"/>
          </w:tcPr>
          <w:p w14:paraId="0991B436" w14:textId="77777777" w:rsidR="00A64EA3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BB310B" w14:textId="77777777" w:rsidR="00A64EA3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553A07" w14:textId="77777777" w:rsidR="006B3F81" w:rsidRDefault="00A64EA3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training</w:t>
            </w:r>
          </w:p>
        </w:tc>
        <w:tc>
          <w:tcPr>
            <w:tcW w:w="809" w:type="pct"/>
          </w:tcPr>
          <w:p w14:paraId="059FFFE1" w14:textId="77777777" w:rsidR="005705E5" w:rsidRDefault="005705E5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80C57" w14:textId="77777777" w:rsidR="005705E5" w:rsidRDefault="005705E5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6E48E3" w14:textId="77777777" w:rsidR="006B3F81" w:rsidRDefault="001F7424" w:rsidP="005705E5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0.86</w:t>
            </w:r>
          </w:p>
        </w:tc>
      </w:tr>
      <w:tr w:rsidR="007538D9" w14:paraId="6A61DAFF" w14:textId="77777777" w:rsidTr="000A74B9">
        <w:tc>
          <w:tcPr>
            <w:tcW w:w="414" w:type="pct"/>
          </w:tcPr>
          <w:p w14:paraId="18F1A59C" w14:textId="77777777" w:rsidR="00B82AFE" w:rsidRDefault="00B82AFE" w:rsidP="00D36076">
            <w:pPr>
              <w:pStyle w:val="NoSpacing"/>
              <w:tabs>
                <w:tab w:val="num" w:pos="360"/>
              </w:tabs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  <w:p w14:paraId="096B0261" w14:textId="77777777" w:rsidR="007538D9" w:rsidRPr="00D36076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7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11.24.4.1</w:t>
            </w:r>
          </w:p>
        </w:tc>
        <w:tc>
          <w:tcPr>
            <w:tcW w:w="1091" w:type="pct"/>
          </w:tcPr>
          <w:p w14:paraId="6946F942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2D557C1" w14:textId="77777777" w:rsidR="007538D9" w:rsidRPr="00D36076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6076">
              <w:rPr>
                <w:rFonts w:ascii="Times New Roman" w:hAnsi="Times New Roman" w:cs="Times New Roman"/>
                <w:b/>
                <w:sz w:val="26"/>
                <w:szCs w:val="26"/>
              </w:rPr>
              <w:t>IEC/ BCC</w:t>
            </w:r>
          </w:p>
        </w:tc>
        <w:tc>
          <w:tcPr>
            <w:tcW w:w="344" w:type="pct"/>
          </w:tcPr>
          <w:p w14:paraId="2D946DD7" w14:textId="77777777" w:rsidR="007538D9" w:rsidRDefault="00C871D1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3246AC12" w14:textId="77777777" w:rsidR="007538D9" w:rsidRDefault="00C871D1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  <w:vAlign w:val="center"/>
          </w:tcPr>
          <w:p w14:paraId="5C43F5A5" w14:textId="77777777" w:rsidR="00C871D1" w:rsidRDefault="007538D9" w:rsidP="00D360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Advertisement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</w:t>
            </w: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Newspaper</w:t>
            </w:r>
          </w:p>
          <w:p w14:paraId="3633A33E" w14:textId="77777777" w:rsidR="007538D9" w:rsidRDefault="007538D9" w:rsidP="00D360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Rs.3000</w:t>
            </w:r>
            <w:r w:rsid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10= 30,000</w:t>
            </w:r>
          </w:p>
          <w:p w14:paraId="760A555D" w14:textId="77777777" w:rsidR="007538D9" w:rsidRDefault="007538D9" w:rsidP="00C871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Observation for World Oral Health Day</w:t>
            </w:r>
          </w:p>
          <w:p w14:paraId="0579DACF" w14:textId="77777777" w:rsidR="007538D9" w:rsidRPr="007538D9" w:rsidRDefault="007538D9" w:rsidP="00D360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</w:t>
            </w:r>
            <w:r w:rsidR="00834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1,00,000</w:t>
            </w:r>
          </w:p>
        </w:tc>
        <w:tc>
          <w:tcPr>
            <w:tcW w:w="500" w:type="pct"/>
          </w:tcPr>
          <w:p w14:paraId="2ECBDACB" w14:textId="77777777" w:rsidR="007538D9" w:rsidRDefault="007538D9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times</w:t>
            </w:r>
          </w:p>
          <w:p w14:paraId="5D955BEF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F4D6E3" w14:textId="77777777" w:rsidR="00D36076" w:rsidRDefault="00D36076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day</w:t>
            </w:r>
          </w:p>
        </w:tc>
        <w:tc>
          <w:tcPr>
            <w:tcW w:w="809" w:type="pct"/>
          </w:tcPr>
          <w:p w14:paraId="5CE48DFE" w14:textId="77777777" w:rsidR="00B13C68" w:rsidRDefault="00B13C68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2826B5" w14:textId="77777777" w:rsidR="007538D9" w:rsidRDefault="00CB18F2" w:rsidP="00D36076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</w:tr>
      <w:tr w:rsidR="007538D9" w14:paraId="2667DB71" w14:textId="77777777" w:rsidTr="000A74B9">
        <w:tc>
          <w:tcPr>
            <w:tcW w:w="414" w:type="pct"/>
          </w:tcPr>
          <w:p w14:paraId="471B6265" w14:textId="77777777" w:rsidR="007538D9" w:rsidRPr="003B0CD1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CD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12.17.2</w:t>
            </w:r>
          </w:p>
        </w:tc>
        <w:tc>
          <w:tcPr>
            <w:tcW w:w="1091" w:type="pct"/>
          </w:tcPr>
          <w:p w14:paraId="009A9CE7" w14:textId="77777777" w:rsidR="007538D9" w:rsidRPr="00C105E2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05E2">
              <w:rPr>
                <w:rFonts w:ascii="Times New Roman" w:hAnsi="Times New Roman" w:cs="Times New Roman"/>
                <w:b/>
                <w:sz w:val="26"/>
                <w:szCs w:val="26"/>
              </w:rPr>
              <w:t>Printing</w:t>
            </w:r>
          </w:p>
        </w:tc>
        <w:tc>
          <w:tcPr>
            <w:tcW w:w="344" w:type="pct"/>
          </w:tcPr>
          <w:p w14:paraId="46820616" w14:textId="77777777" w:rsidR="007538D9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05304E5E" w14:textId="77777777" w:rsidR="007538D9" w:rsidRDefault="00C871D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  <w:vAlign w:val="center"/>
          </w:tcPr>
          <w:p w14:paraId="293B18F5" w14:textId="77777777" w:rsidR="005344B1" w:rsidRP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5344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Leaflet Printing= Rs.10 x 2000</w:t>
            </w:r>
          </w:p>
          <w:p w14:paraId="5B393A4E" w14:textId="77777777" w:rsidR="007538D9" w:rsidRP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44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 20,000</w:t>
            </w:r>
          </w:p>
          <w:p w14:paraId="3D7EB13B" w14:textId="77777777" w:rsid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Booklet for Health Workers’ &amp;. 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 Teachers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Rs. 100 x 100</w:t>
            </w:r>
          </w:p>
          <w:p w14:paraId="4061F7AE" w14:textId="77777777" w:rsidR="005344B1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Rs.10,000</w:t>
            </w:r>
          </w:p>
          <w:p w14:paraId="0967A07C" w14:textId="77777777" w:rsidR="005344B1" w:rsidRPr="007538D9" w:rsidRDefault="005344B1" w:rsidP="00291B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Posters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 Rs.25 x 500 = Rs. 12,500</w:t>
            </w:r>
          </w:p>
        </w:tc>
        <w:tc>
          <w:tcPr>
            <w:tcW w:w="500" w:type="pct"/>
          </w:tcPr>
          <w:p w14:paraId="67847974" w14:textId="77777777" w:rsidR="007538D9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 piece</w:t>
            </w:r>
          </w:p>
          <w:p w14:paraId="6034511F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90760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  <w:proofErr w:type="gramStart"/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piece</w:t>
            </w:r>
            <w:proofErr w:type="gramEnd"/>
          </w:p>
          <w:p w14:paraId="253CC40B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39AF7E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B0E31EA" w14:textId="77777777" w:rsidR="005344B1" w:rsidRPr="001A654A" w:rsidRDefault="005344B1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  <w:proofErr w:type="gramStart"/>
            <w:r w:rsidRPr="001A6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piece</w:t>
            </w:r>
            <w:proofErr w:type="gramEnd"/>
          </w:p>
        </w:tc>
        <w:tc>
          <w:tcPr>
            <w:tcW w:w="809" w:type="pct"/>
          </w:tcPr>
          <w:p w14:paraId="1A9DC03E" w14:textId="77777777" w:rsidR="00794042" w:rsidRDefault="00794042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E4C318" w14:textId="77777777" w:rsidR="00794042" w:rsidRDefault="00794042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1D4EE0" w14:textId="77777777" w:rsidR="007538D9" w:rsidRDefault="002243C6" w:rsidP="00291BB1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0.425</w:t>
            </w:r>
          </w:p>
        </w:tc>
      </w:tr>
      <w:tr w:rsidR="007538D9" w14:paraId="3AE2BA94" w14:textId="77777777" w:rsidTr="000A74B9">
        <w:tc>
          <w:tcPr>
            <w:tcW w:w="414" w:type="pct"/>
          </w:tcPr>
          <w:p w14:paraId="795A3F63" w14:textId="77777777" w:rsidR="00C871D1" w:rsidRPr="001A654A" w:rsidRDefault="00C871D1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6.1.1.12.</w:t>
            </w:r>
          </w:p>
          <w:p w14:paraId="163EA1CB" w14:textId="77777777" w:rsidR="007538D9" w:rsidRPr="001A654A" w:rsidRDefault="00C871D1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091" w:type="pct"/>
          </w:tcPr>
          <w:p w14:paraId="7BD1A0B7" w14:textId="77777777" w:rsidR="007538D9" w:rsidRPr="001A654A" w:rsidRDefault="00C871D1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Procurement of Dental </w:t>
            </w:r>
            <w:proofErr w:type="spellStart"/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equipments</w:t>
            </w:r>
            <w:proofErr w:type="spellEnd"/>
            <w:r w:rsidRPr="001A6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and Accessories</w:t>
            </w:r>
          </w:p>
        </w:tc>
        <w:tc>
          <w:tcPr>
            <w:tcW w:w="344" w:type="pct"/>
          </w:tcPr>
          <w:p w14:paraId="340F809F" w14:textId="77777777" w:rsidR="007538D9" w:rsidRPr="001A654A" w:rsidRDefault="00791518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HSS</w:t>
            </w:r>
          </w:p>
        </w:tc>
        <w:tc>
          <w:tcPr>
            <w:tcW w:w="517" w:type="pct"/>
          </w:tcPr>
          <w:p w14:paraId="51C61C37" w14:textId="77777777" w:rsidR="007538D9" w:rsidRPr="001A654A" w:rsidRDefault="00791518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NOHP</w:t>
            </w:r>
          </w:p>
        </w:tc>
        <w:tc>
          <w:tcPr>
            <w:tcW w:w="1324" w:type="pct"/>
          </w:tcPr>
          <w:p w14:paraId="38355C9F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 xml:space="preserve">Dental </w:t>
            </w:r>
            <w:proofErr w:type="spellStart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equipments</w:t>
            </w:r>
            <w:proofErr w:type="spellEnd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/instruments</w:t>
            </w:r>
          </w:p>
          <w:p w14:paraId="722F1627" w14:textId="07E6024B" w:rsidR="007538D9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= Rs.</w:t>
            </w:r>
            <w:r w:rsidR="00026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86,000/-</w:t>
            </w:r>
          </w:p>
          <w:p w14:paraId="1371C092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0DF551D2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0A249" w14:textId="77777777" w:rsidR="007538D9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54A">
              <w:rPr>
                <w:rFonts w:ascii="Times New Roman" w:hAnsi="Times New Roman" w:cs="Times New Roman"/>
                <w:sz w:val="24"/>
                <w:szCs w:val="24"/>
              </w:rPr>
              <w:t xml:space="preserve">3 NOHP </w:t>
            </w:r>
            <w:proofErr w:type="spellStart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centres</w:t>
            </w:r>
            <w:proofErr w:type="spellEnd"/>
            <w:r w:rsidRPr="001A65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6E7874" w14:textId="77777777" w:rsidR="001A654A" w:rsidRP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14:paraId="280FBAE1" w14:textId="77777777" w:rsidR="001A654A" w:rsidRDefault="001A654A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1212D" w14:textId="01AECB55" w:rsidR="007538D9" w:rsidRPr="001A654A" w:rsidRDefault="00DE5FE0" w:rsidP="001A654A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1311">
              <w:rPr>
                <w:rFonts w:ascii="Times New Roman" w:hAnsi="Times New Roman" w:cs="Times New Roman"/>
                <w:sz w:val="24"/>
                <w:szCs w:val="24"/>
              </w:rPr>
              <w:t>.86</w:t>
            </w:r>
          </w:p>
        </w:tc>
      </w:tr>
      <w:tr w:rsidR="007538D9" w14:paraId="23BF5B03" w14:textId="77777777" w:rsidTr="000A74B9">
        <w:tc>
          <w:tcPr>
            <w:tcW w:w="414" w:type="pct"/>
          </w:tcPr>
          <w:p w14:paraId="271C83BA" w14:textId="77777777" w:rsidR="007538D9" w:rsidRPr="00C105E2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5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6.2.10.1</w:t>
            </w:r>
          </w:p>
        </w:tc>
        <w:tc>
          <w:tcPr>
            <w:tcW w:w="1091" w:type="pct"/>
          </w:tcPr>
          <w:p w14:paraId="0BF646BF" w14:textId="77777777" w:rsidR="007538D9" w:rsidRPr="00C105E2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5E2">
              <w:rPr>
                <w:rFonts w:ascii="Times New Roman" w:hAnsi="Times New Roman" w:cs="Times New Roman"/>
                <w:b/>
                <w:sz w:val="24"/>
                <w:szCs w:val="24"/>
              </w:rPr>
              <w:t>Consumables</w:t>
            </w:r>
          </w:p>
        </w:tc>
        <w:tc>
          <w:tcPr>
            <w:tcW w:w="344" w:type="pct"/>
          </w:tcPr>
          <w:p w14:paraId="0204CE81" w14:textId="77777777" w:rsidR="007538D9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HSS</w:t>
            </w:r>
          </w:p>
        </w:tc>
        <w:tc>
          <w:tcPr>
            <w:tcW w:w="517" w:type="pct"/>
          </w:tcPr>
          <w:p w14:paraId="0D72D86C" w14:textId="77777777" w:rsidR="007538D9" w:rsidRDefault="00C105E2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NOHP</w:t>
            </w:r>
          </w:p>
        </w:tc>
        <w:tc>
          <w:tcPr>
            <w:tcW w:w="1324" w:type="pct"/>
          </w:tcPr>
          <w:p w14:paraId="09E56B80" w14:textId="77777777" w:rsidR="007538D9" w:rsidRPr="0075648C" w:rsidRDefault="0095514E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93</w:t>
            </w:r>
            <w:r w:rsidR="003E332C" w:rsidRPr="0075648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332C" w:rsidRPr="00756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0" w:type="pct"/>
          </w:tcPr>
          <w:p w14:paraId="4159C3D3" w14:textId="77777777" w:rsidR="007538D9" w:rsidRPr="0075648C" w:rsidRDefault="003E332C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8C">
              <w:rPr>
                <w:rFonts w:ascii="Times New Roman" w:hAnsi="Times New Roman" w:cs="Times New Roman"/>
                <w:sz w:val="24"/>
                <w:szCs w:val="24"/>
              </w:rPr>
              <w:t xml:space="preserve">3 NOHP </w:t>
            </w:r>
            <w:proofErr w:type="spellStart"/>
            <w:r w:rsidRPr="0075648C">
              <w:rPr>
                <w:rFonts w:ascii="Times New Roman" w:hAnsi="Times New Roman" w:cs="Times New Roman"/>
                <w:sz w:val="24"/>
                <w:szCs w:val="24"/>
              </w:rPr>
              <w:t>centres</w:t>
            </w:r>
            <w:proofErr w:type="spellEnd"/>
          </w:p>
        </w:tc>
        <w:tc>
          <w:tcPr>
            <w:tcW w:w="809" w:type="pct"/>
          </w:tcPr>
          <w:p w14:paraId="2BBA4394" w14:textId="77777777" w:rsidR="007538D9" w:rsidRPr="0075648C" w:rsidRDefault="003E332C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8C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 w:rsidR="009551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5920" w14:paraId="41164F85" w14:textId="77777777" w:rsidTr="000A74B9">
        <w:tc>
          <w:tcPr>
            <w:tcW w:w="414" w:type="pct"/>
          </w:tcPr>
          <w:p w14:paraId="7F13382F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" w:type="pct"/>
          </w:tcPr>
          <w:p w14:paraId="1F5F68D3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" w:type="pct"/>
          </w:tcPr>
          <w:p w14:paraId="2A4522F9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7" w:type="pct"/>
          </w:tcPr>
          <w:p w14:paraId="395B6667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4" w:type="pct"/>
          </w:tcPr>
          <w:p w14:paraId="02743CE3" w14:textId="77777777" w:rsid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</w:tcPr>
          <w:p w14:paraId="40507E2C" w14:textId="77777777" w:rsidR="008C5920" w:rsidRPr="008C5920" w:rsidRDefault="008C5920" w:rsidP="006B3F81">
            <w:pPr>
              <w:pStyle w:val="NoSpacing"/>
              <w:tabs>
                <w:tab w:val="num" w:pos="3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8C5920">
              <w:rPr>
                <w:rFonts w:ascii="Times New Roman" w:hAnsi="Times New Roman" w:cs="Times New Roman"/>
                <w:b/>
                <w:sz w:val="26"/>
                <w:szCs w:val="26"/>
              </w:rPr>
              <w:t>G.TOTAL</w:t>
            </w:r>
            <w:proofErr w:type="gramEnd"/>
          </w:p>
        </w:tc>
        <w:tc>
          <w:tcPr>
            <w:tcW w:w="809" w:type="pct"/>
          </w:tcPr>
          <w:p w14:paraId="6B05302E" w14:textId="77777777" w:rsidR="008C5920" w:rsidRPr="003E332C" w:rsidRDefault="0044311B" w:rsidP="003E332C">
            <w:pPr>
              <w:pStyle w:val="NoSpacing"/>
              <w:tabs>
                <w:tab w:val="num" w:pos="3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6.49 Lakhs</w:t>
            </w:r>
          </w:p>
        </w:tc>
      </w:tr>
    </w:tbl>
    <w:p w14:paraId="0FF57012" w14:textId="77777777" w:rsidR="006B3F81" w:rsidRDefault="006B3F81" w:rsidP="006B3F81">
      <w:pPr>
        <w:pStyle w:val="NoSpacing"/>
        <w:tabs>
          <w:tab w:val="num" w:pos="360"/>
        </w:tabs>
        <w:ind w:left="450" w:hanging="900"/>
        <w:rPr>
          <w:rFonts w:ascii="Times New Roman" w:hAnsi="Times New Roman" w:cs="Times New Roman"/>
          <w:sz w:val="26"/>
          <w:szCs w:val="26"/>
        </w:rPr>
      </w:pPr>
    </w:p>
    <w:p w14:paraId="55D91258" w14:textId="77777777" w:rsidR="00004024" w:rsidRDefault="00004024" w:rsidP="004F56A3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14:paraId="03A18F77" w14:textId="77777777" w:rsidR="00BD064D" w:rsidRDefault="00BD064D" w:rsidP="004F56A3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09855F" w14:textId="77777777" w:rsidR="00BD064D" w:rsidRDefault="00BD064D" w:rsidP="004F56A3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4E6FBE" w14:textId="77777777" w:rsidR="00E01FF7" w:rsidRPr="00AA1A75" w:rsidRDefault="00E01FF7" w:rsidP="004F56A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A1A75">
        <w:rPr>
          <w:rFonts w:ascii="Times New Roman" w:hAnsi="Times New Roman" w:cs="Times New Roman"/>
          <w:b/>
          <w:sz w:val="28"/>
          <w:szCs w:val="28"/>
        </w:rPr>
        <w:t xml:space="preserve">FMR </w:t>
      </w:r>
      <w:proofErr w:type="gramStart"/>
      <w:r w:rsidRPr="00AA1A75">
        <w:rPr>
          <w:rFonts w:ascii="Times New Roman" w:hAnsi="Times New Roman" w:cs="Times New Roman"/>
          <w:b/>
          <w:sz w:val="28"/>
          <w:szCs w:val="28"/>
        </w:rPr>
        <w:t>2.1.3.3 :</w:t>
      </w:r>
      <w:proofErr w:type="gramEnd"/>
      <w:r w:rsidRPr="00AA1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A56" w:rsidRPr="00AA1A75">
        <w:rPr>
          <w:rFonts w:ascii="Times New Roman" w:hAnsi="Times New Roman" w:cs="Times New Roman"/>
          <w:b/>
          <w:sz w:val="28"/>
          <w:szCs w:val="28"/>
        </w:rPr>
        <w:t>Inspection (</w:t>
      </w:r>
      <w:r w:rsidRPr="00AA1A75">
        <w:rPr>
          <w:rFonts w:ascii="Times New Roman" w:hAnsi="Times New Roman" w:cs="Times New Roman"/>
          <w:b/>
          <w:color w:val="000000"/>
          <w:sz w:val="28"/>
          <w:szCs w:val="28"/>
        </w:rPr>
        <w:t>Service Delivery Community Based Annexure</w:t>
      </w:r>
      <w:r w:rsidR="00053A56" w:rsidRPr="00AA1A75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AA1A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C21AAE1" w14:textId="77777777" w:rsidR="00053A56" w:rsidRP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Inspection Tour of</w:t>
      </w:r>
      <w:r w:rsidR="00E01FF7"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State Programme Officer is very important for smooth and running a</w:t>
      </w: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ctivities of NOHP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Centres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. The expenditure for inspection of 3 NOHP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centres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for the year 2020-2021 is as follows:</w:t>
      </w:r>
    </w:p>
    <w:p w14:paraId="62A5784A" w14:textId="77777777" w:rsidR="00053A56" w:rsidRP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04A726" w14:textId="77777777" w:rsidR="00053A56" w:rsidRP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8CFE60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Darlawn</w:t>
      </w:r>
      <w:proofErr w:type="spellEnd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(120Kms from Aizawl)</w:t>
      </w:r>
    </w:p>
    <w:p w14:paraId="7E076ABC" w14:textId="77777777" w:rsidR="00053A56" w:rsidRPr="00053A56" w:rsidRDefault="00053A56" w:rsidP="00053A5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POL = 80 </w:t>
      </w: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Lits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X Rs 80 = Rs. 6400/-</w:t>
      </w:r>
    </w:p>
    <w:p w14:paraId="7D96AD09" w14:textId="77777777" w:rsidR="00053A56" w:rsidRPr="00053A56" w:rsidRDefault="00053A56" w:rsidP="00053A56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Accomodation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= Rs. </w:t>
      </w:r>
      <w:r w:rsidR="00DB5C0B">
        <w:rPr>
          <w:rFonts w:ascii="Times New Roman" w:hAnsi="Times New Roman" w:cs="Times New Roman"/>
          <w:color w:val="000000"/>
          <w:sz w:val="24"/>
          <w:szCs w:val="24"/>
        </w:rPr>
        <w:t>900 x 1 night</w:t>
      </w:r>
    </w:p>
    <w:p w14:paraId="187928BC" w14:textId="77777777" w:rsidR="00053A56" w:rsidRPr="00053A56" w:rsidRDefault="00053A56" w:rsidP="00053A5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Food =Rs.150 x 3 times = Rs.450/-</w:t>
      </w:r>
    </w:p>
    <w:p w14:paraId="7B1C6E83" w14:textId="77777777" w:rsidR="00053A56" w:rsidRPr="00053A56" w:rsidRDefault="00053A56" w:rsidP="00053A56">
      <w:pPr>
        <w:pStyle w:val="ListParagraph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Total=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 7,750/-</w:t>
      </w:r>
    </w:p>
    <w:p w14:paraId="0CC89CF7" w14:textId="77777777" w:rsidR="00053A56" w:rsidRPr="00053A56" w:rsidRDefault="00053A56" w:rsidP="00053A56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3A6F80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Chawngte</w:t>
      </w:r>
      <w:proofErr w:type="spellEnd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= (335Kms from Aizawl)</w:t>
      </w:r>
    </w:p>
    <w:p w14:paraId="67D424B7" w14:textId="77777777" w:rsidR="00053A56" w:rsidRPr="00053A56" w:rsidRDefault="00053A56" w:rsidP="00053A5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POL = 140Lits XRs 80 = Rs. 11200/-</w:t>
      </w:r>
    </w:p>
    <w:p w14:paraId="5091688E" w14:textId="77777777" w:rsidR="00053A56" w:rsidRPr="00053A56" w:rsidRDefault="00053A56" w:rsidP="00053A5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color w:val="000000"/>
          <w:sz w:val="24"/>
          <w:szCs w:val="24"/>
        </w:rPr>
        <w:t>Accomodation</w:t>
      </w:r>
      <w:proofErr w:type="spellEnd"/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= Rs.900</w:t>
      </w:r>
      <w:r w:rsidR="00DB5C0B">
        <w:rPr>
          <w:rFonts w:ascii="Times New Roman" w:hAnsi="Times New Roman" w:cs="Times New Roman"/>
          <w:color w:val="000000"/>
          <w:sz w:val="24"/>
          <w:szCs w:val="24"/>
        </w:rPr>
        <w:t xml:space="preserve"> x 1 night</w:t>
      </w:r>
    </w:p>
    <w:p w14:paraId="7564F4E3" w14:textId="77777777" w:rsidR="00053A56" w:rsidRPr="00053A56" w:rsidRDefault="00053A56" w:rsidP="00053A56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Food = Rs.150 x 3 times = Rs.450/-</w:t>
      </w:r>
    </w:p>
    <w:p w14:paraId="3D13987C" w14:textId="77777777" w:rsidR="00053A56" w:rsidRDefault="00053A56" w:rsidP="00053A56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      Total=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 12,550/-</w:t>
      </w:r>
    </w:p>
    <w:p w14:paraId="33CD95CE" w14:textId="77777777" w:rsidR="00BD064D" w:rsidRDefault="00BD064D" w:rsidP="00053A56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F8C19F" w14:textId="77777777" w:rsidR="00004024" w:rsidRPr="00053A56" w:rsidRDefault="00004024" w:rsidP="00053A56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28DD09" w14:textId="77777777" w:rsidR="00053A56" w:rsidRPr="00053A56" w:rsidRDefault="00053A56" w:rsidP="00053A56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B467E1" w14:textId="77777777" w:rsidR="00053A56" w:rsidRPr="00053A56" w:rsidRDefault="00053A56" w:rsidP="00053A5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Lungdai</w:t>
      </w:r>
      <w:proofErr w:type="spellEnd"/>
      <w:r w:rsidRPr="00053A56">
        <w:rPr>
          <w:rFonts w:ascii="Times New Roman" w:hAnsi="Times New Roman" w:cs="Times New Roman"/>
          <w:b/>
          <w:color w:val="000000"/>
          <w:sz w:val="24"/>
          <w:szCs w:val="24"/>
        </w:rPr>
        <w:t>= (30 Kms from Aizawl)</w:t>
      </w:r>
    </w:p>
    <w:p w14:paraId="5801F2C3" w14:textId="77777777" w:rsidR="00053A56" w:rsidRPr="00053A56" w:rsidRDefault="00053A56" w:rsidP="00053A5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POL = 30LitsXRs 80 =Rs.2400/-</w:t>
      </w:r>
    </w:p>
    <w:p w14:paraId="5DCAFC61" w14:textId="77777777" w:rsidR="00053A56" w:rsidRPr="00053A56" w:rsidRDefault="00053A56" w:rsidP="00053A5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>Breakfast &amp; Lunch = Rs 600/-</w:t>
      </w:r>
    </w:p>
    <w:p w14:paraId="4F40F166" w14:textId="77777777" w:rsidR="00053A56" w:rsidRDefault="00053A56" w:rsidP="00053A5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A56">
        <w:rPr>
          <w:rFonts w:ascii="Times New Roman" w:hAnsi="Times New Roman" w:cs="Times New Roman"/>
          <w:color w:val="000000"/>
          <w:sz w:val="24"/>
          <w:szCs w:val="24"/>
        </w:rPr>
        <w:t xml:space="preserve">       Total =</w:t>
      </w:r>
      <w:r w:rsidR="00152502">
        <w:rPr>
          <w:rFonts w:ascii="Times New Roman" w:hAnsi="Times New Roman" w:cs="Times New Roman"/>
          <w:color w:val="000000"/>
          <w:sz w:val="24"/>
          <w:szCs w:val="24"/>
        </w:rPr>
        <w:t xml:space="preserve"> Rs.3000/-</w:t>
      </w:r>
    </w:p>
    <w:p w14:paraId="0979BFEF" w14:textId="77777777" w:rsidR="00FA5503" w:rsidRDefault="00FA5503" w:rsidP="00053A5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C4DA31" w14:textId="77777777" w:rsidR="00FA5503" w:rsidRPr="001839F0" w:rsidRDefault="00FA5503" w:rsidP="00053A5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Therefore</w:t>
      </w:r>
      <w:r w:rsidR="001839F0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the total expenditure for inspection of NOHP </w:t>
      </w:r>
      <w:proofErr w:type="spellStart"/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centres</w:t>
      </w:r>
      <w:proofErr w:type="spellEnd"/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is Rs.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23,300</w:t>
      </w:r>
      <w:r w:rsidR="00726127">
        <w:rPr>
          <w:rFonts w:ascii="Times New Roman" w:hAnsi="Times New Roman" w:cs="Times New Roman"/>
          <w:b/>
          <w:color w:val="000000"/>
          <w:sz w:val="24"/>
          <w:szCs w:val="24"/>
        </w:rPr>
        <w:t>/-</w:t>
      </w:r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(Rupees </w:t>
      </w:r>
      <w:proofErr w:type="gramStart"/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>twenty three</w:t>
      </w:r>
      <w:proofErr w:type="gramEnd"/>
      <w:r w:rsidR="00831D4C"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thousand three hundred only)</w:t>
      </w:r>
      <w:r w:rsidR="00D86EA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33D48" w14:textId="77777777" w:rsidR="00053A56" w:rsidRDefault="00053A56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E829E78" w14:textId="77777777" w:rsidR="00726127" w:rsidRDefault="00726127" w:rsidP="00E01F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406149F" w14:textId="77777777" w:rsidR="004335AC" w:rsidRPr="001D0CD8" w:rsidRDefault="001D0CD8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2.3.4 </w:t>
      </w:r>
      <w:r w:rsidR="00CF1911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Outreach </w:t>
      </w:r>
      <w:proofErr w:type="gramStart"/>
      <w:r w:rsidR="00E01FF7"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activities</w:t>
      </w:r>
      <w:r w:rsidR="00E01FF7" w:rsidRPr="00C0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  <w:r w:rsidR="00E01FF7" w:rsidRPr="00C0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Oral Health Camp an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 Oral Cancer Screening is much needed in 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village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E01FF7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of high priority district in the state of Mizo</w:t>
      </w:r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ram. There are some populations which are Below Poverty Line in many areas of the State and outreach </w:t>
      </w:r>
      <w:proofErr w:type="spellStart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programmes</w:t>
      </w:r>
      <w:proofErr w:type="spellEnd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will be of great benefit for such people. The proposed outreach </w:t>
      </w:r>
      <w:proofErr w:type="spellStart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programmes</w:t>
      </w:r>
      <w:proofErr w:type="spellEnd"/>
      <w:r w:rsidR="004335AC" w:rsidRPr="00C06B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for the year 2020-2021 is as follows:</w:t>
      </w:r>
    </w:p>
    <w:p w14:paraId="3851F17D" w14:textId="77777777" w:rsidR="004335AC" w:rsidRPr="00C06BF3" w:rsidRDefault="004335AC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AAA22C6" w14:textId="77777777" w:rsidR="004335AC" w:rsidRPr="00C06BF3" w:rsidRDefault="004335AC" w:rsidP="004335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For </w:t>
      </w:r>
      <w:proofErr w:type="spell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Hnahthial</w:t>
      </w:r>
      <w:proofErr w:type="spellEnd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Outreach </w:t>
      </w:r>
      <w:proofErr w:type="gram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Camps</w:t>
      </w:r>
      <w:r w:rsidRPr="00C0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14:paraId="2C04E205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Honorarium of Doctor@5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X Rs 3000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Rs </w:t>
      </w:r>
      <w:r w:rsidR="001839F0" w:rsidRPr="002F66D2">
        <w:rPr>
          <w:rFonts w:ascii="Times New Roman" w:hAnsi="Times New Roman" w:cs="Times New Roman"/>
          <w:color w:val="000000"/>
          <w:sz w:val="24"/>
          <w:szCs w:val="24"/>
        </w:rPr>
        <w:t>15,000</w:t>
      </w:r>
    </w:p>
    <w:p w14:paraId="525F965C" w14:textId="77777777" w:rsidR="004335AC" w:rsidRPr="002F66D2" w:rsidRDefault="00CF1911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Vehicle rent = 170kms x </w:t>
      </w:r>
      <w:r w:rsidR="001839F0" w:rsidRPr="002F66D2">
        <w:rPr>
          <w:rFonts w:ascii="Times New Roman" w:hAnsi="Times New Roman" w:cs="Times New Roman"/>
          <w:color w:val="000000"/>
          <w:sz w:val="24"/>
          <w:szCs w:val="24"/>
        </w:rPr>
        <w:t>Rs.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>25 x 2 = Rs.8500 x 2 vehicle = Rs. 17,000</w:t>
      </w:r>
    </w:p>
    <w:p w14:paraId="38181845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Free Distribution for Medicine@ Rs 10000</w:t>
      </w:r>
    </w:p>
    <w:p w14:paraId="0F67E889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lastRenderedPageBreak/>
        <w:t>Refreshment for 20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persons@ Rs 20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0/- per head =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Rs.400</w:t>
      </w:r>
      <w:r w:rsidR="00C06BF3" w:rsidRPr="002F66D2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14:paraId="20507E9A" w14:textId="77777777" w:rsidR="004335AC" w:rsidRPr="002F66D2" w:rsidRDefault="004335AC" w:rsidP="002F66D2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TA (Conveyance) f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or other supporting staff for 5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 @Rs 1000 (To &amp; </w:t>
      </w:r>
      <w:proofErr w:type="spell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fro</w:t>
      </w:r>
      <w:proofErr w:type="spellEnd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) =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Rs.5000</w:t>
      </w:r>
    </w:p>
    <w:p w14:paraId="4B15A194" w14:textId="77777777" w:rsidR="002F66D2" w:rsidRDefault="002F66D2" w:rsidP="002F66D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Total= Rs.</w:t>
      </w:r>
      <w:r w:rsidR="0030352E">
        <w:rPr>
          <w:rFonts w:ascii="Times New Roman" w:hAnsi="Times New Roman" w:cs="Times New Roman"/>
          <w:color w:val="000000"/>
          <w:sz w:val="24"/>
          <w:szCs w:val="24"/>
        </w:rPr>
        <w:t xml:space="preserve"> 51,000/-</w:t>
      </w:r>
    </w:p>
    <w:p w14:paraId="17E4771F" w14:textId="77777777" w:rsidR="00AA1A75" w:rsidRDefault="00AA1A75" w:rsidP="002F66D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32BA9743" w14:textId="77777777" w:rsidR="004335AC" w:rsidRPr="00C06BF3" w:rsidRDefault="004335AC" w:rsidP="004335A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For </w:t>
      </w:r>
      <w:proofErr w:type="spell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Lengpui</w:t>
      </w:r>
      <w:proofErr w:type="spellEnd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Outreach </w:t>
      </w:r>
      <w:proofErr w:type="gramStart"/>
      <w:r w:rsidRPr="00C06B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Camps</w:t>
      </w:r>
      <w:r w:rsidRPr="00C0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p w14:paraId="3B49A541" w14:textId="77777777" w:rsidR="004335AC" w:rsidRPr="002F66D2" w:rsidRDefault="001839F0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Honorarium of Doctor@5X Rs 3000</w:t>
      </w:r>
      <w:r w:rsidR="004335AC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Rs.15,000</w:t>
      </w:r>
    </w:p>
    <w:p w14:paraId="13558622" w14:textId="77777777" w:rsidR="004335AC" w:rsidRPr="002F66D2" w:rsidRDefault="001839F0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Vehicle rent</w:t>
      </w:r>
      <w:r w:rsidR="004335AC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>30kms x Rs.25 x 2 = Rs.1500 x 2 vehicle = Rs. 3000</w:t>
      </w:r>
    </w:p>
    <w:p w14:paraId="53077FD2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Free Distribution for Medicine@ Rs 10000</w:t>
      </w:r>
    </w:p>
    <w:p w14:paraId="61BF8157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>efreshment for 20 persons@ Rs 20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0/- per head </w:t>
      </w:r>
      <w:proofErr w:type="gram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Rs</w:t>
      </w:r>
      <w:proofErr w:type="gramEnd"/>
      <w:r w:rsidR="00886DCE" w:rsidRPr="002F66D2">
        <w:rPr>
          <w:rFonts w:ascii="Times New Roman" w:hAnsi="Times New Roman" w:cs="Times New Roman"/>
          <w:color w:val="000000"/>
          <w:sz w:val="24"/>
          <w:szCs w:val="24"/>
        </w:rPr>
        <w:t>.4000</w:t>
      </w:r>
    </w:p>
    <w:p w14:paraId="0AD1CF95" w14:textId="77777777" w:rsidR="004335AC" w:rsidRPr="002F66D2" w:rsidRDefault="004335AC" w:rsidP="002F66D2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66D2">
        <w:rPr>
          <w:rFonts w:ascii="Times New Roman" w:hAnsi="Times New Roman" w:cs="Times New Roman"/>
          <w:color w:val="000000"/>
          <w:sz w:val="24"/>
          <w:szCs w:val="24"/>
        </w:rPr>
        <w:t>TA (Conveyance) f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or other supporting staff for 5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persons @Rs 1000 (To &amp; </w:t>
      </w:r>
      <w:proofErr w:type="spellStart"/>
      <w:r w:rsidRPr="002F66D2">
        <w:rPr>
          <w:rFonts w:ascii="Times New Roman" w:hAnsi="Times New Roman" w:cs="Times New Roman"/>
          <w:color w:val="000000"/>
          <w:sz w:val="24"/>
          <w:szCs w:val="24"/>
        </w:rPr>
        <w:t>fro</w:t>
      </w:r>
      <w:proofErr w:type="spellEnd"/>
      <w:r w:rsidRPr="002F66D2">
        <w:rPr>
          <w:rFonts w:ascii="Times New Roman" w:hAnsi="Times New Roman" w:cs="Times New Roman"/>
          <w:color w:val="000000"/>
          <w:sz w:val="24"/>
          <w:szCs w:val="24"/>
        </w:rPr>
        <w:t>) = Rs</w:t>
      </w:r>
      <w:r w:rsidR="00C06BF3" w:rsidRPr="002F66D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F66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1911" w:rsidRPr="002F66D2">
        <w:rPr>
          <w:rFonts w:ascii="Times New Roman" w:hAnsi="Times New Roman" w:cs="Times New Roman"/>
          <w:color w:val="000000"/>
          <w:sz w:val="24"/>
          <w:szCs w:val="24"/>
        </w:rPr>
        <w:t>5000</w:t>
      </w:r>
    </w:p>
    <w:p w14:paraId="2E154CF7" w14:textId="77777777" w:rsidR="002F66D2" w:rsidRDefault="002F66D2" w:rsidP="002F66D2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Total = Rs.</w:t>
      </w:r>
      <w:r w:rsidR="0030352E">
        <w:rPr>
          <w:rFonts w:ascii="Times New Roman" w:hAnsi="Times New Roman" w:cs="Times New Roman"/>
          <w:color w:val="000000"/>
          <w:sz w:val="24"/>
          <w:szCs w:val="24"/>
        </w:rPr>
        <w:t>37,000/-</w:t>
      </w:r>
    </w:p>
    <w:p w14:paraId="02365E4D" w14:textId="77777777" w:rsidR="00AA1A75" w:rsidRDefault="00726127" w:rsidP="0075648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Therefore, the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total expenditure for outreach activities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is Rs.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88,000/- (Rupees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eighty eight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thousand </w:t>
      </w:r>
      <w:r w:rsidRPr="001839F0">
        <w:rPr>
          <w:rFonts w:ascii="Times New Roman" w:hAnsi="Times New Roman" w:cs="Times New Roman"/>
          <w:b/>
          <w:color w:val="000000"/>
          <w:sz w:val="24"/>
          <w:szCs w:val="24"/>
        </w:rPr>
        <w:t>only)</w:t>
      </w:r>
      <w:r w:rsidR="00D86EA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ACC56C8" w14:textId="77777777" w:rsidR="008C5920" w:rsidRDefault="008C5920" w:rsidP="007261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2A3A50" w14:textId="77777777" w:rsidR="00D86EAF" w:rsidRDefault="00D86EAF" w:rsidP="007261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0BB8A6" w14:textId="7CD1D42F" w:rsidR="00D86EAF" w:rsidRPr="00AA1A75" w:rsidRDefault="00D86EAF" w:rsidP="00D86E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9.5.29.</w:t>
      </w:r>
      <w:r w:rsidR="00F61E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13</w:t>
      </w:r>
      <w:bookmarkStart w:id="0" w:name="_GoBack"/>
      <w:bookmarkEnd w:id="0"/>
      <w:r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Training</w:t>
      </w:r>
      <w:proofErr w:type="gramEnd"/>
      <w:r w:rsidRPr="00AA1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under National Oral Health Programme (NOHP)</w:t>
      </w:r>
    </w:p>
    <w:p w14:paraId="1BB78AE1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Refresher Training is important for State Dental Surgeon, Medical Officers of CHCs &amp; PHCs, Dental Hygienist, Dental Assistant, Health Worker and School</w:t>
      </w:r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Teache</w:t>
      </w:r>
      <w:proofErr w:type="spellEnd"/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so as</w:t>
      </w: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to improve and increase their knowledge and </w:t>
      </w:r>
      <w:proofErr w:type="spellStart"/>
      <w:proofErr w:type="gramStart"/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</w:t>
      </w:r>
      <w:r w:rsidR="00BD06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esponsibilitie.</w:t>
      </w:r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Training</w:t>
      </w:r>
      <w:proofErr w:type="spellEnd"/>
      <w:proofErr w:type="gramEnd"/>
      <w:r w:rsidRPr="00752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will be conducted one day for Medical Officers, Dental Surgeons and one day for Health Workers, School Teachers.</w:t>
      </w:r>
    </w:p>
    <w:p w14:paraId="6B5793A8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9C87D88" w14:textId="77777777" w:rsidR="00687443" w:rsidRDefault="00687443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B849AA8" w14:textId="77777777" w:rsidR="00D86EAF" w:rsidRPr="00983BE3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3B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1.Training for Medical Officers, Dental Surgeon, Dental Hygienist:</w:t>
      </w:r>
    </w:p>
    <w:p w14:paraId="692DE71C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1081356" w14:textId="77777777" w:rsidR="00D86EAF" w:rsidRPr="00752E09" w:rsidRDefault="00D86EAF" w:rsidP="00D86E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1072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40"/>
        <w:gridCol w:w="1530"/>
        <w:gridCol w:w="1366"/>
        <w:gridCol w:w="1424"/>
        <w:gridCol w:w="2262"/>
      </w:tblGrid>
      <w:tr w:rsidR="00D86EAF" w:rsidRPr="00752E09" w14:paraId="22ADF4E4" w14:textId="77777777" w:rsidTr="00B07355">
        <w:trPr>
          <w:trHeight w:val="791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DA8EE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Components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A80FE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Rate/Day</w:t>
            </w:r>
          </w:p>
          <w:p w14:paraId="4E76D34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952EA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No. of days /Qty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2AA16A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Batch size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F51E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Amount </w:t>
            </w:r>
          </w:p>
          <w:p w14:paraId="5676B29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</w:tr>
      <w:tr w:rsidR="00D86EAF" w:rsidRPr="00752E09" w14:paraId="376B3AF5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8A4DA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Honorarium of Resource Person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F8E06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521B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B249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7E79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</w:tr>
      <w:tr w:rsidR="00D86EAF" w:rsidRPr="00752E09" w14:paraId="7156EECE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192F6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Hall hiring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FA58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F2FA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3BED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BCCED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D86EAF" w:rsidRPr="00752E09" w14:paraId="5955EEA6" w14:textId="77777777" w:rsidTr="00B07355">
        <w:trPr>
          <w:trHeight w:val="163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45A1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TA/DA/POL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139B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EEF2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9795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0039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30,000</w:t>
            </w:r>
          </w:p>
        </w:tc>
      </w:tr>
      <w:tr w:rsidR="00D86EAF" w:rsidRPr="00752E09" w14:paraId="14C09288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144C0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Hiring of vehicle by trainer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A7498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D6AD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93C1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2DA6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7ECAA27D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2366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Lunch, Tea &amp; Snacks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E2D2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0787F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8C5A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49D1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7500</w:t>
            </w:r>
          </w:p>
        </w:tc>
      </w:tr>
      <w:tr w:rsidR="00D86EAF" w:rsidRPr="00752E09" w14:paraId="382FAC9F" w14:textId="77777777" w:rsidTr="00B07355">
        <w:trPr>
          <w:trHeight w:val="39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88547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Accomodation</w:t>
            </w:r>
            <w:proofErr w:type="spellEnd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for Trainees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DD5F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6A1D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BED5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D88A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6000</w:t>
            </w:r>
          </w:p>
        </w:tc>
      </w:tr>
      <w:tr w:rsidR="00D86EAF" w:rsidRPr="00752E09" w14:paraId="5D8F6FA6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E11F7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Banner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3E36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6F85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24EB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F1A68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1B09402B" w14:textId="77777777" w:rsidTr="00B07355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B1A08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27FD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0551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E483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4A06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50,500</w:t>
            </w:r>
          </w:p>
        </w:tc>
      </w:tr>
    </w:tbl>
    <w:p w14:paraId="4CEF7B6D" w14:textId="77777777" w:rsidR="00175544" w:rsidRDefault="00175544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A5EDB38" w14:textId="77777777" w:rsidR="00D86EAF" w:rsidRPr="00983BE3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3B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2.Training for Health Workers, School Teachers:</w:t>
      </w:r>
    </w:p>
    <w:p w14:paraId="440CA5EC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4461984" w14:textId="77777777" w:rsidR="00D86EAF" w:rsidRPr="00752E09" w:rsidRDefault="00D86EAF" w:rsidP="00D86E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1086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40"/>
        <w:gridCol w:w="1530"/>
        <w:gridCol w:w="1366"/>
        <w:gridCol w:w="1424"/>
        <w:gridCol w:w="2403"/>
      </w:tblGrid>
      <w:tr w:rsidR="00D86EAF" w:rsidRPr="00752E09" w14:paraId="2E78D440" w14:textId="77777777" w:rsidTr="00CB18F2">
        <w:trPr>
          <w:trHeight w:val="791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D9B1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Components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42CB4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Rate/Day</w:t>
            </w:r>
          </w:p>
          <w:p w14:paraId="697CE5B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8588ED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No. of days /Qty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2D811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Batch size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7FAA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Amount </w:t>
            </w:r>
          </w:p>
          <w:p w14:paraId="28A71FB9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(In Rs)</w:t>
            </w:r>
          </w:p>
        </w:tc>
      </w:tr>
      <w:tr w:rsidR="00D86EAF" w:rsidRPr="00752E09" w14:paraId="211FFBFE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35F22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Honorarium of Resource Person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58AE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F450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88918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3124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</w:tr>
      <w:tr w:rsidR="00D86EAF" w:rsidRPr="00752E09" w14:paraId="6FE13F7E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2F179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Hall hiring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6A39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FDD7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0A5E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9702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D86EAF" w:rsidRPr="00752E09" w14:paraId="2C44B1C1" w14:textId="77777777" w:rsidTr="00CB18F2">
        <w:trPr>
          <w:trHeight w:val="163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DBA1D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TA/DA/POL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9AF6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A8CC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6CADE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158B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15,000</w:t>
            </w:r>
          </w:p>
        </w:tc>
      </w:tr>
      <w:tr w:rsidR="00D86EAF" w:rsidRPr="00752E09" w14:paraId="05C29C7F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41413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Hiring of vehicle by trainer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630A6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1C6D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4ED69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4926F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3ACDF060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6465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Lunch, Tea &amp; Snacks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EA294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E06D8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970F3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EE40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7500</w:t>
            </w:r>
          </w:p>
        </w:tc>
      </w:tr>
      <w:tr w:rsidR="00D86EAF" w:rsidRPr="00752E09" w14:paraId="1BD81B46" w14:textId="77777777" w:rsidTr="00CB18F2">
        <w:trPr>
          <w:trHeight w:val="39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8B6FF1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Accomodation</w:t>
            </w:r>
            <w:proofErr w:type="spellEnd"/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for Trainees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21497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CCCDA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7BCBE5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9DE0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6000</w:t>
            </w:r>
          </w:p>
        </w:tc>
      </w:tr>
      <w:tr w:rsidR="00D86EAF" w:rsidRPr="00752E09" w14:paraId="56B32E41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B06A6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Banner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AED5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EFC31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DAD74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642A30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D86EAF" w:rsidRPr="00752E09" w14:paraId="5D005804" w14:textId="77777777" w:rsidTr="00CB18F2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26402" w14:textId="77777777" w:rsidR="00D86EAF" w:rsidRPr="00752E09" w:rsidRDefault="00D86EAF" w:rsidP="00A95BCB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365E2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8820B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1AC0C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23036" w14:textId="77777777" w:rsidR="00D86EAF" w:rsidRPr="00752E09" w:rsidRDefault="00D86EAF" w:rsidP="00A95BCB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2E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35,500</w:t>
            </w:r>
          </w:p>
        </w:tc>
      </w:tr>
    </w:tbl>
    <w:p w14:paraId="713D6778" w14:textId="77777777" w:rsidR="00D86EAF" w:rsidRPr="00752E09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BB75483" w14:textId="77777777" w:rsidR="00D86EAF" w:rsidRDefault="00D86EAF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Therefore, the total expenditure for training of Medical Officers, Dental Surgeons, Health Workers and School Teachers is Rs. 86,000/- (Rupees </w:t>
      </w:r>
      <w:proofErr w:type="gramStart"/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eighty six</w:t>
      </w:r>
      <w:proofErr w:type="gramEnd"/>
      <w:r w:rsidRPr="00752E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thousand only)</w:t>
      </w:r>
      <w:r w:rsidR="000F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332116A" w14:textId="77777777" w:rsidR="00B07355" w:rsidRDefault="00B07355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2D2D198" w14:textId="77777777" w:rsidR="00B07355" w:rsidRDefault="00B07355" w:rsidP="00D86E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BF95FF" w14:textId="77777777" w:rsidR="00004024" w:rsidRDefault="00004024" w:rsidP="000F226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5CEA5969" w14:textId="77777777" w:rsidR="00004024" w:rsidRDefault="00004024" w:rsidP="000F226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25750210" w14:textId="77777777" w:rsidR="00004024" w:rsidRDefault="00004024" w:rsidP="000F226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4DCEF64" w14:textId="77777777" w:rsidR="000F2265" w:rsidRDefault="000F2265" w:rsidP="000F2265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11.24.4.1 (IEC, BCC Annexure)</w:t>
      </w:r>
    </w:p>
    <w:p w14:paraId="7AD87F0E" w14:textId="77777777" w:rsidR="000F2265" w:rsidRPr="007538D9" w:rsidRDefault="00312D86" w:rsidP="000F22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so important to aware the people about Oral Hygiene and Oral ailments through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printed media such as </w:t>
      </w:r>
      <w:proofErr w:type="spellStart"/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>megazine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newspaper.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>World</w:t>
      </w:r>
      <w:proofErr w:type="spellEnd"/>
      <w:proofErr w:type="gramEnd"/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Oral Health Day, 20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March is</w:t>
      </w:r>
      <w:r w:rsidR="000F2265" w:rsidRPr="00753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observed every year in the State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So,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WOHD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proposed to be observed</w:t>
      </w:r>
      <w:r w:rsidR="00803C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again</w:t>
      </w:r>
      <w:r w:rsidR="00957F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year 2021.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8F30F9" w14:textId="77777777" w:rsidR="000F2265" w:rsidRPr="007538D9" w:rsidRDefault="000F2265" w:rsidP="000F22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2392"/>
        <w:gridCol w:w="988"/>
        <w:gridCol w:w="5086"/>
        <w:gridCol w:w="1559"/>
      </w:tblGrid>
      <w:tr w:rsidR="000F2265" w:rsidRPr="007538D9" w14:paraId="7A00B425" w14:textId="77777777" w:rsidTr="00561028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56A815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FMR Code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7B0F7C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(IEC, BCC Annexure)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0DEA6D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E74465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37A6A4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0F2265" w:rsidRPr="007538D9" w14:paraId="45CB4FA0" w14:textId="77777777" w:rsidTr="00561028">
        <w:trPr>
          <w:trHeight w:val="489"/>
        </w:trPr>
        <w:tc>
          <w:tcPr>
            <w:tcW w:w="11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0BF617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11.24.4.1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4DEC9391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Advertisement :</w:t>
            </w:r>
            <w:proofErr w:type="gramEnd"/>
          </w:p>
          <w:p w14:paraId="07E5F8E5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Local Newspaper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C8A2D27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7BF30157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4874E15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30000</w:t>
            </w:r>
          </w:p>
        </w:tc>
      </w:tr>
      <w:tr w:rsidR="000F2265" w:rsidRPr="007538D9" w14:paraId="6233E1F4" w14:textId="77777777" w:rsidTr="00561028">
        <w:trPr>
          <w:trHeight w:val="43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BA785B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A7FC9F" w14:textId="77777777" w:rsidR="000F2265" w:rsidRPr="007538D9" w:rsidRDefault="000F2265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Observation for World Oral Health Day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933721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B6BEE3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Hire charge of the Hall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="007538D9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gramEnd"/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2000</w:t>
            </w:r>
          </w:p>
          <w:p w14:paraId="4DC5D265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Hire charge of Sound System 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5000</w:t>
            </w:r>
          </w:p>
          <w:p w14:paraId="392554EB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Prize for Guest Artist (@ Rs 5000 x 2)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10000</w:t>
            </w:r>
          </w:p>
          <w:p w14:paraId="6837883F" w14:textId="77777777" w:rsid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Prize of Resource Person (@ 1,000 x </w:t>
            </w:r>
            <w:proofErr w:type="gramStart"/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561028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gramEnd"/>
            <w:r w:rsidR="00561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4,000/-</w:t>
            </w:r>
          </w:p>
          <w:p w14:paraId="3572C0AA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Publicity 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3500/-</w:t>
            </w:r>
          </w:p>
          <w:p w14:paraId="0E560331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Parking Fee –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3000</w:t>
            </w:r>
          </w:p>
          <w:p w14:paraId="14C52294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Refreshment 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12000</w:t>
            </w:r>
          </w:p>
          <w:p w14:paraId="69CC4EF2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Banner 3 nos. (@ Rs 1500 x 3) 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4500</w:t>
            </w:r>
          </w:p>
          <w:p w14:paraId="5DFD892E" w14:textId="77777777" w:rsidR="00561028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Advertisement in 3 Cable/Local TV Channel </w:t>
            </w:r>
            <w:r w:rsidR="0056102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849FCC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9000</w:t>
            </w:r>
          </w:p>
          <w:p w14:paraId="14F33924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Contingencies (Special Invitee)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- Rs5000</w:t>
            </w:r>
          </w:p>
          <w:p w14:paraId="51E3E05C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T – Shirt </w:t>
            </w:r>
            <w:proofErr w:type="gramStart"/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–(</w:t>
            </w:r>
            <w:proofErr w:type="gramEnd"/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100 Nos/@Rs 300) </w:t>
            </w:r>
            <w:r w:rsidR="007538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30000</w:t>
            </w:r>
          </w:p>
          <w:p w14:paraId="2E2311CC" w14:textId="77777777" w:rsidR="000F2265" w:rsidRPr="007538D9" w:rsidRDefault="000F2265" w:rsidP="00A9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>TA/DA for Outside Aizawl</w:t>
            </w:r>
            <w:r w:rsidR="00BB661E">
              <w:rPr>
                <w:rFonts w:ascii="Times New Roman" w:hAnsi="Times New Roman" w:cs="Times New Roman"/>
                <w:sz w:val="24"/>
                <w:szCs w:val="24"/>
              </w:rPr>
              <w:t xml:space="preserve"> (20nos) </w:t>
            </w:r>
            <w:r w:rsidRPr="007538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Rs 12000</w:t>
            </w:r>
          </w:p>
          <w:p w14:paraId="126E99ED" w14:textId="77777777" w:rsidR="000F2265" w:rsidRPr="007538D9" w:rsidRDefault="000F2265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sz w:val="24"/>
                <w:szCs w:val="24"/>
              </w:rPr>
              <w:t>Sub Total-Rs 100000/-</w:t>
            </w:r>
          </w:p>
          <w:p w14:paraId="3813D245" w14:textId="77777777" w:rsidR="000F2265" w:rsidRPr="007538D9" w:rsidRDefault="000F2265" w:rsidP="00A95BCB">
            <w:pPr>
              <w:ind w:left="288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766B3E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FD22FC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10</w:t>
            </w:r>
            <w:r w:rsid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</w:tr>
      <w:tr w:rsidR="000F2265" w:rsidRPr="007538D9" w14:paraId="337C5FDC" w14:textId="77777777" w:rsidTr="00561028">
        <w:trPr>
          <w:trHeight w:val="332"/>
        </w:trPr>
        <w:tc>
          <w:tcPr>
            <w:tcW w:w="452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bottom"/>
          </w:tcPr>
          <w:p w14:paraId="7B70479F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D7893E1" w14:textId="77777777" w:rsidR="000F2265" w:rsidRPr="007538D9" w:rsidRDefault="000F2265" w:rsidP="00A95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CDCE9E" w14:textId="77777777" w:rsidR="000F2265" w:rsidRPr="007538D9" w:rsidRDefault="000F2265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1.3</w:t>
            </w:r>
          </w:p>
        </w:tc>
      </w:tr>
    </w:tbl>
    <w:p w14:paraId="45765A4E" w14:textId="77777777" w:rsidR="00493527" w:rsidRDefault="00493527" w:rsidP="00E0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7344F0" w14:textId="77777777" w:rsidR="006D7C5A" w:rsidRDefault="006D7C5A" w:rsidP="006D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28ACE4" w14:textId="77777777" w:rsidR="00C871D1" w:rsidRDefault="00C871D1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87D6A6B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E683835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F40F89C" w14:textId="77777777" w:rsidR="008C5920" w:rsidRDefault="008C5920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1A8E4AB9" w14:textId="77777777" w:rsidR="00687443" w:rsidRDefault="00687443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5FD54AB6" w14:textId="77777777" w:rsidR="006D7C5A" w:rsidRDefault="003B0CD1" w:rsidP="006D7C5A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12.17.2</w:t>
      </w:r>
      <w:r w:rsidR="006D7C5A">
        <w:rPr>
          <w:rFonts w:ascii="Calibri" w:eastAsia="Times New Roman" w:hAnsi="Calibri" w:cs="Calibri"/>
          <w:b/>
          <w:color w:val="000000"/>
          <w:sz w:val="28"/>
        </w:rPr>
        <w:t xml:space="preserve"> (Printing)</w:t>
      </w:r>
    </w:p>
    <w:p w14:paraId="14A0081A" w14:textId="77777777" w:rsidR="006D7C5A" w:rsidRPr="00C871D1" w:rsidRDefault="006D7C5A" w:rsidP="006D7C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>Procuring/Translation of IEC material and distributions of leaflets, booklets and posters</w:t>
      </w:r>
      <w:r w:rsidR="00C871D1"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71D1">
        <w:rPr>
          <w:rFonts w:ascii="Times New Roman" w:eastAsia="Times New Roman" w:hAnsi="Times New Roman" w:cs="Times New Roman"/>
          <w:color w:val="000000"/>
          <w:sz w:val="24"/>
          <w:szCs w:val="24"/>
        </w:rPr>
        <w:t>is working tremendously for the people.</w:t>
      </w:r>
    </w:p>
    <w:p w14:paraId="5A639B12" w14:textId="77777777" w:rsidR="006D7C5A" w:rsidRPr="00C871D1" w:rsidRDefault="006D7C5A" w:rsidP="006D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2392"/>
        <w:gridCol w:w="988"/>
        <w:gridCol w:w="5086"/>
        <w:gridCol w:w="1559"/>
      </w:tblGrid>
      <w:tr w:rsidR="006D7C5A" w:rsidRPr="00C871D1" w14:paraId="2E305533" w14:textId="77777777" w:rsidTr="00F013B5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40E246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355E03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Printing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6476FA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351F27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8D5D6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6D7C5A" w:rsidRPr="00C871D1" w14:paraId="3C7EE48F" w14:textId="77777777" w:rsidTr="00F013B5">
        <w:trPr>
          <w:trHeight w:val="826"/>
        </w:trPr>
        <w:tc>
          <w:tcPr>
            <w:tcW w:w="11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4152EE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12.17.2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17404A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Leaflet Printing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0A29D5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F386C8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865531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20</w:t>
            </w:r>
            <w:r w:rsid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</w:tr>
      <w:tr w:rsidR="006D7C5A" w:rsidRPr="00C871D1" w14:paraId="7D2E42AB" w14:textId="77777777" w:rsidTr="00F013B5">
        <w:trPr>
          <w:trHeight w:val="82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131EC9" w14:textId="77777777" w:rsidR="006D7C5A" w:rsidRPr="00C871D1" w:rsidRDefault="006D7C5A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90EC58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Booklet for Health Workers’ &amp; School Teachers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C7D863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50+50 = 100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C547CD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100 per 1 Booklet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60446F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Rs 10</w:t>
            </w:r>
            <w:r w:rsid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</w:tr>
      <w:tr w:rsidR="006D7C5A" w:rsidRPr="00C871D1" w14:paraId="4608EFE2" w14:textId="77777777" w:rsidTr="00F013B5">
        <w:trPr>
          <w:trHeight w:val="27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C08D22" w14:textId="77777777" w:rsidR="006D7C5A" w:rsidRPr="00C871D1" w:rsidRDefault="006D7C5A" w:rsidP="00A95BC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F34AA9" w14:textId="77777777" w:rsidR="006D7C5A" w:rsidRPr="00C871D1" w:rsidRDefault="006D7C5A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Posters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84123C" w14:textId="77777777" w:rsidR="006D7C5A" w:rsidRPr="00C871D1" w:rsidRDefault="003B0CD1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D7C5A"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BC3D4C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 25 per piece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885A9B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Rs 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12,500</w:t>
            </w:r>
          </w:p>
        </w:tc>
      </w:tr>
      <w:tr w:rsidR="006D7C5A" w:rsidRPr="00C871D1" w14:paraId="28EBF641" w14:textId="77777777" w:rsidTr="00F013B5">
        <w:trPr>
          <w:trHeight w:val="332"/>
        </w:trPr>
        <w:tc>
          <w:tcPr>
            <w:tcW w:w="452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bottom"/>
          </w:tcPr>
          <w:p w14:paraId="5FE78971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509093CF" w14:textId="77777777" w:rsidR="006D7C5A" w:rsidRPr="00C871D1" w:rsidRDefault="006D7C5A" w:rsidP="00A95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834B48" w14:textId="77777777" w:rsidR="006D7C5A" w:rsidRPr="00C871D1" w:rsidRDefault="006D7C5A" w:rsidP="00A95BC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1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Rs </w:t>
            </w:r>
            <w:r w:rsidR="003B0C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42,500</w:t>
            </w:r>
          </w:p>
        </w:tc>
      </w:tr>
    </w:tbl>
    <w:p w14:paraId="7F52E111" w14:textId="77777777" w:rsidR="006D7C5A" w:rsidRDefault="006D7C5A" w:rsidP="006D7C5A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299157FE" w14:textId="77777777" w:rsidR="00004024" w:rsidRDefault="00004024" w:rsidP="00E01FF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7E966D7" w14:textId="77777777" w:rsidR="00E01FF7" w:rsidRDefault="00E01FF7" w:rsidP="00E01FF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2265">
        <w:rPr>
          <w:rFonts w:ascii="Times New Roman" w:hAnsi="Times New Roman" w:cs="Times New Roman"/>
          <w:b/>
          <w:color w:val="000000"/>
          <w:sz w:val="28"/>
          <w:szCs w:val="28"/>
        </w:rPr>
        <w:t>FMR 6.1.1.12.A &amp; B (Procurement Annexure)</w:t>
      </w:r>
    </w:p>
    <w:p w14:paraId="601B2F74" w14:textId="77777777" w:rsidR="00A95BCB" w:rsidRDefault="00A95BCB" w:rsidP="00A95BCB">
      <w:pPr>
        <w:rPr>
          <w:b/>
          <w:sz w:val="24"/>
          <w:szCs w:val="24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373"/>
        <w:gridCol w:w="711"/>
        <w:gridCol w:w="3387"/>
        <w:gridCol w:w="1859"/>
        <w:gridCol w:w="1701"/>
        <w:gridCol w:w="2977"/>
        <w:gridCol w:w="1842"/>
      </w:tblGrid>
      <w:tr w:rsidR="00A95BCB" w14:paraId="2F4B135E" w14:textId="77777777" w:rsidTr="00A95BC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5DD2" w14:textId="77777777" w:rsidR="00A95BCB" w:rsidRPr="00A95BCB" w:rsidRDefault="00A95BCB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5BCB">
              <w:rPr>
                <w:rFonts w:ascii="Times New Roman" w:hAnsi="Times New Roman" w:cs="Times New Roman"/>
                <w:b/>
                <w:sz w:val="24"/>
                <w:szCs w:val="24"/>
              </w:rPr>
              <w:t>Procurenment</w:t>
            </w:r>
            <w:proofErr w:type="spellEnd"/>
          </w:p>
          <w:p w14:paraId="0C33EB41" w14:textId="77777777" w:rsidR="00A95BCB" w:rsidRDefault="00A95BCB" w:rsidP="00A95BCB">
            <w:pPr>
              <w:rPr>
                <w:b/>
                <w:sz w:val="24"/>
                <w:szCs w:val="24"/>
              </w:rPr>
            </w:pPr>
            <w:r w:rsidRPr="00A95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FMR 6.1.1.</w:t>
            </w:r>
            <w:proofErr w:type="gramStart"/>
            <w:r w:rsidRPr="00A95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12.A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C54D" w14:textId="77777777" w:rsidR="00A95BCB" w:rsidRDefault="00A95BCB" w:rsidP="00A95B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Sl.no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E6A7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  <w:p w14:paraId="751A59AD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26DB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4D58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DBC5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Target/Distribution Plan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F43F" w14:textId="77777777" w:rsidR="00A95BCB" w:rsidRDefault="00A95BCB" w:rsidP="00A95B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Amount in Rupees</w:t>
            </w:r>
          </w:p>
        </w:tc>
      </w:tr>
      <w:tr w:rsidR="00A95BCB" w14:paraId="3FEBF9F3" w14:textId="77777777" w:rsidTr="00A95BCB"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C800" w14:textId="77777777" w:rsidR="00A95BCB" w:rsidRDefault="00A95BCB" w:rsidP="00A95BCB">
            <w:pPr>
              <w:rPr>
                <w:rFonts w:ascii="Calibri" w:hAnsi="Calibri" w:cs="Calibri"/>
                <w:color w:val="000000"/>
              </w:rPr>
            </w:pPr>
          </w:p>
          <w:p w14:paraId="2D2F9373" w14:textId="77777777" w:rsidR="00A95BCB" w:rsidRDefault="00A95BCB" w:rsidP="00A95BCB">
            <w:pPr>
              <w:rPr>
                <w:rFonts w:ascii="Calibri" w:hAnsi="Calibri" w:cs="Calibri"/>
                <w:color w:val="000000"/>
              </w:rPr>
            </w:pPr>
          </w:p>
          <w:p w14:paraId="1538688A" w14:textId="77777777" w:rsidR="00A95BCB" w:rsidRDefault="00A95BCB" w:rsidP="00A95BCB">
            <w:pPr>
              <w:rPr>
                <w:rFonts w:ascii="Calibri" w:hAnsi="Calibri" w:cs="Calibri"/>
                <w:color w:val="000000"/>
              </w:rPr>
            </w:pPr>
          </w:p>
          <w:p w14:paraId="300F2DBB" w14:textId="77777777" w:rsidR="00A95BCB" w:rsidRDefault="00A95BCB" w:rsidP="00A95BCB">
            <w:pPr>
              <w:rPr>
                <w:rFonts w:ascii="Calibri" w:hAnsi="Calibri" w:cs="Calibri"/>
                <w:color w:val="000000"/>
              </w:rPr>
            </w:pPr>
          </w:p>
          <w:p w14:paraId="515A303B" w14:textId="77777777" w:rsidR="00A95BCB" w:rsidRDefault="00A95BCB" w:rsidP="00A95B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 purchasing</w:t>
            </w:r>
          </w:p>
          <w:p w14:paraId="0BF92459" w14:textId="77777777" w:rsidR="00A95BCB" w:rsidRPr="00A95BCB" w:rsidRDefault="00A95BCB" w:rsidP="00A95B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/ upgradation of Dental </w:t>
            </w:r>
            <w:proofErr w:type="spellStart"/>
            <w:r>
              <w:rPr>
                <w:rFonts w:ascii="Calibri" w:hAnsi="Calibri" w:cs="Calibri"/>
                <w:color w:val="000000"/>
              </w:rPr>
              <w:t>Equipments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for 3 (Three) NOHP </w:t>
            </w:r>
            <w:proofErr w:type="spellStart"/>
            <w:r>
              <w:rPr>
                <w:rFonts w:ascii="Calibri" w:hAnsi="Calibri" w:cs="Calibri"/>
                <w:color w:val="000000"/>
              </w:rPr>
              <w:t>Centres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26CC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05B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Operative Burs 1 full Sets</w:t>
            </w:r>
          </w:p>
          <w:p w14:paraId="6FF46A6E" w14:textId="77777777" w:rsidR="00A95BCB" w:rsidRPr="00E8794D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(Conical, Spherical, </w:t>
            </w:r>
            <w:proofErr w:type="gramStart"/>
            <w:r>
              <w:rPr>
                <w:sz w:val="24"/>
                <w:szCs w:val="24"/>
              </w:rPr>
              <w:t>Cylindrical )</w:t>
            </w:r>
            <w:proofErr w:type="gramEnd"/>
          </w:p>
          <w:p w14:paraId="0EA3E0B8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B5E8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107F4E90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B68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367B56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1265" w14:textId="77777777" w:rsidR="00A95BCB" w:rsidRPr="001216E6" w:rsidRDefault="00A95BCB" w:rsidP="00A95B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Pr="001216E6">
              <w:rPr>
                <w:b/>
                <w:sz w:val="24"/>
                <w:szCs w:val="24"/>
              </w:rPr>
              <w:t xml:space="preserve">3 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A1C8375" w14:textId="77777777" w:rsidR="00A95BCB" w:rsidRPr="001216E6" w:rsidRDefault="00A95BCB" w:rsidP="00A95BCB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32EC0662" w14:textId="77777777" w:rsidR="00A95BCB" w:rsidRPr="001216E6" w:rsidRDefault="00A95BCB" w:rsidP="00A95BCB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23BDA037" w14:textId="77777777" w:rsidR="00A95BCB" w:rsidRPr="001216E6" w:rsidRDefault="00A95BCB" w:rsidP="00A95BCB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23D0" w14:textId="77777777" w:rsidR="00A95BCB" w:rsidRDefault="00A95BCB" w:rsidP="00A95BCB">
            <w:pPr>
              <w:tabs>
                <w:tab w:val="center" w:pos="884"/>
              </w:tabs>
              <w:jc w:val="center"/>
              <w:rPr>
                <w:sz w:val="24"/>
                <w:szCs w:val="24"/>
              </w:rPr>
            </w:pPr>
          </w:p>
          <w:p w14:paraId="7F42C77D" w14:textId="77777777" w:rsidR="00A95BCB" w:rsidRDefault="00A95BCB" w:rsidP="00A95BCB">
            <w:pPr>
              <w:tabs>
                <w:tab w:val="center" w:pos="88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Rs.3,000/-</w:t>
            </w:r>
          </w:p>
        </w:tc>
      </w:tr>
      <w:tr w:rsidR="00A95BCB" w14:paraId="325E9BAE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BCB6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7F5C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E62D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Restorative Instruments</w:t>
            </w:r>
          </w:p>
          <w:p w14:paraId="473952FE" w14:textId="77777777" w:rsidR="00A95BCB" w:rsidRDefault="00A95BCB" w:rsidP="00004024">
            <w:pPr>
              <w:pStyle w:val="ListParagraph"/>
              <w:numPr>
                <w:ilvl w:val="0"/>
                <w:numId w:val="24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Excavator (Standard size)</w:t>
            </w:r>
          </w:p>
          <w:p w14:paraId="7D31C3D8" w14:textId="77777777" w:rsidR="00A95BCB" w:rsidRDefault="00A95BCB" w:rsidP="00004024">
            <w:pPr>
              <w:pStyle w:val="ListParagraph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Chisels  (</w:t>
            </w:r>
            <w:proofErr w:type="gramEnd"/>
            <w:r>
              <w:rPr>
                <w:sz w:val="24"/>
                <w:szCs w:val="24"/>
              </w:rPr>
              <w:t>1.0cm)</w:t>
            </w:r>
          </w:p>
          <w:p w14:paraId="7933330C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3DAF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215D32D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400/-</w:t>
            </w:r>
          </w:p>
          <w:p w14:paraId="0F7390B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4C18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1681FB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4295980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472F" w14:textId="77777777" w:rsidR="00A95BCB" w:rsidRPr="001216E6" w:rsidRDefault="00A95BCB" w:rsidP="00A95BCB">
            <w:pPr>
              <w:pStyle w:val="ListParagraph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FB8DAB2" w14:textId="77777777" w:rsidR="00A95BCB" w:rsidRPr="001216E6" w:rsidRDefault="00A95BCB" w:rsidP="00A95BCB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71AACBFB" w14:textId="77777777" w:rsidR="00A95BCB" w:rsidRPr="001216E6" w:rsidRDefault="00A95BCB" w:rsidP="00A95BCB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40605CFC" w14:textId="77777777" w:rsidR="00A95BCB" w:rsidRPr="001216E6" w:rsidRDefault="00A95BCB" w:rsidP="00A95BCB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2A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4C55C9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Rs.1,200/-</w:t>
            </w:r>
          </w:p>
          <w:p w14:paraId="327E4D0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 1,500/-</w:t>
            </w:r>
          </w:p>
        </w:tc>
      </w:tr>
      <w:tr w:rsidR="00A95BCB" w14:paraId="6EFC1225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71F46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C20E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7637" w14:textId="77777777" w:rsidR="00A95BCB" w:rsidRDefault="00A95BCB" w:rsidP="0000402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Elevator  (</w:t>
            </w:r>
            <w:proofErr w:type="gramEnd"/>
            <w:r>
              <w:rPr>
                <w:sz w:val="24"/>
                <w:szCs w:val="24"/>
              </w:rPr>
              <w:t xml:space="preserve"> 1 full Set)</w:t>
            </w:r>
          </w:p>
          <w:p w14:paraId="620001BB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5666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FB25D5F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E8F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F5940D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4E8A" w14:textId="77777777" w:rsidR="00A95BCB" w:rsidRPr="001216E6" w:rsidRDefault="00A95BCB" w:rsidP="00A95BCB">
            <w:pPr>
              <w:pStyle w:val="ListParagraph"/>
              <w:numPr>
                <w:ilvl w:val="0"/>
                <w:numId w:val="40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358A0250" w14:textId="77777777" w:rsidR="00A95BCB" w:rsidRPr="001216E6" w:rsidRDefault="00A95BCB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0A878C69" w14:textId="77777777" w:rsidR="00A95BCB" w:rsidRPr="001216E6" w:rsidRDefault="00A95BCB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0D22475A" w14:textId="77777777" w:rsidR="00A95BCB" w:rsidRPr="001216E6" w:rsidRDefault="00A95BCB" w:rsidP="00A95BCB">
            <w:pPr>
              <w:pStyle w:val="ListParagraph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lastRenderedPageBreak/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0BC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089BBF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Rs.15,000/-</w:t>
            </w:r>
          </w:p>
        </w:tc>
      </w:tr>
      <w:tr w:rsidR="00A95BCB" w14:paraId="7D9FE30E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1108C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B57B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1BBB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Light Cure Unit</w:t>
            </w:r>
          </w:p>
          <w:p w14:paraId="04ABABEE" w14:textId="77777777" w:rsidR="00A95BCB" w:rsidRDefault="00A95BCB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(light intensity 2300mw/cm2)</w:t>
            </w:r>
          </w:p>
          <w:p w14:paraId="48EF7884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C7E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5F06DC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8,000/-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05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160C3BDE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73B6" w14:textId="77777777" w:rsidR="00A95BCB" w:rsidRPr="001216E6" w:rsidRDefault="00A95BCB" w:rsidP="00A95BCB">
            <w:pPr>
              <w:pStyle w:val="ListParagraph"/>
              <w:numPr>
                <w:ilvl w:val="0"/>
                <w:numId w:val="42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2BA0F292" w14:textId="77777777" w:rsidR="00A95BCB" w:rsidRPr="001216E6" w:rsidRDefault="00A95BCB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5886A2C7" w14:textId="77777777" w:rsidR="00A95BCB" w:rsidRPr="001216E6" w:rsidRDefault="00A95BCB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401FA108" w14:textId="77777777" w:rsidR="00A95BCB" w:rsidRPr="001216E6" w:rsidRDefault="00A95BCB" w:rsidP="00A95BC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899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6B8765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Rs.24,000/-</w:t>
            </w:r>
          </w:p>
        </w:tc>
      </w:tr>
      <w:tr w:rsidR="00A95BCB" w14:paraId="60E2DED2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683EC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EE0B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F8D4" w14:textId="77777777" w:rsidR="00A95BCB" w:rsidRDefault="00A95BCB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Sterilization (water boiling) 3 </w:t>
            </w:r>
            <w:proofErr w:type="spellStart"/>
            <w:r>
              <w:rPr>
                <w:sz w:val="24"/>
                <w:szCs w:val="24"/>
              </w:rPr>
              <w:t>litres</w:t>
            </w:r>
            <w:proofErr w:type="spellEnd"/>
          </w:p>
          <w:p w14:paraId="7975DF3D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1BA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DEC80B4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4,000/-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6D1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06532D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AF15" w14:textId="77777777" w:rsidR="00A95BCB" w:rsidRPr="001216E6" w:rsidRDefault="00A95BCB" w:rsidP="00A95BCB">
            <w:pPr>
              <w:pStyle w:val="ListParagraph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495877B8" w14:textId="77777777" w:rsidR="00A95BCB" w:rsidRPr="001216E6" w:rsidRDefault="00A95BCB" w:rsidP="00A95BC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61F5A56F" w14:textId="77777777" w:rsidR="00A95BCB" w:rsidRPr="001216E6" w:rsidRDefault="00A95BCB" w:rsidP="00A95BC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27D87A21" w14:textId="77777777" w:rsidR="00A95BCB" w:rsidRPr="008C5920" w:rsidRDefault="00A95BCB" w:rsidP="008C5920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36D1FF8F" w14:textId="77777777" w:rsidR="008D17F0" w:rsidRPr="001216E6" w:rsidRDefault="008D17F0" w:rsidP="00A95BCB">
            <w:pPr>
              <w:pStyle w:val="ListParagraph"/>
              <w:ind w:left="751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D3F0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EE0607F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Rs.12,000/-</w:t>
            </w:r>
          </w:p>
        </w:tc>
      </w:tr>
      <w:tr w:rsidR="00A95BCB" w14:paraId="011DDD3A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B13B3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AC11" w14:textId="77777777" w:rsidR="00A95BCB" w:rsidRDefault="00A95BCB" w:rsidP="00A95BCB">
            <w:pPr>
              <w:rPr>
                <w:sz w:val="24"/>
                <w:szCs w:val="24"/>
              </w:rPr>
            </w:pPr>
          </w:p>
          <w:p w14:paraId="70F8F3B2" w14:textId="77777777" w:rsidR="00004024" w:rsidRDefault="00004024" w:rsidP="00A95BCB">
            <w:pPr>
              <w:rPr>
                <w:sz w:val="24"/>
                <w:szCs w:val="24"/>
              </w:rPr>
            </w:pPr>
          </w:p>
          <w:p w14:paraId="19A9E69B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945D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  <w:p w14:paraId="7F487545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  <w:p w14:paraId="19C7CED5" w14:textId="77777777" w:rsidR="00A95BCB" w:rsidRPr="008E285B" w:rsidRDefault="00A95BCB" w:rsidP="00004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Air Rotor Handpiece (Standard size)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711C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0C3E0DB3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43A04D4A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77C1F1BC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6663C20A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3,600/-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E68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BF2B9C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9CDFC1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E4D787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D135335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FA43" w14:textId="77777777" w:rsidR="00A95BCB" w:rsidRPr="008C5920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216E6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   </w:t>
            </w:r>
            <w:r w:rsidRPr="001216E6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1216E6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2E6CA64C" w14:textId="77777777" w:rsidR="00A95BCB" w:rsidRPr="001216E6" w:rsidRDefault="00A95BCB" w:rsidP="00A95BC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Chawngte</w:t>
            </w:r>
            <w:proofErr w:type="spellEnd"/>
            <w:r w:rsidRPr="001216E6">
              <w:rPr>
                <w:sz w:val="24"/>
                <w:szCs w:val="24"/>
              </w:rPr>
              <w:t xml:space="preserve"> CHC</w:t>
            </w:r>
          </w:p>
          <w:p w14:paraId="19346FCD" w14:textId="77777777" w:rsidR="00A95BCB" w:rsidRPr="001216E6" w:rsidRDefault="00A95BCB" w:rsidP="00A95BCB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Lungdai</w:t>
            </w:r>
            <w:proofErr w:type="spellEnd"/>
            <w:r w:rsidRPr="001216E6">
              <w:rPr>
                <w:sz w:val="24"/>
                <w:szCs w:val="24"/>
              </w:rPr>
              <w:t xml:space="preserve"> PHC</w:t>
            </w:r>
          </w:p>
          <w:p w14:paraId="0BB1DC2D" w14:textId="77777777" w:rsidR="00A95BCB" w:rsidRPr="008C5920" w:rsidRDefault="00A95BCB" w:rsidP="008C5920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proofErr w:type="spellStart"/>
            <w:r w:rsidRPr="001216E6">
              <w:rPr>
                <w:sz w:val="24"/>
                <w:szCs w:val="24"/>
              </w:rPr>
              <w:t>Darlawn</w:t>
            </w:r>
            <w:proofErr w:type="spellEnd"/>
            <w:r w:rsidRPr="001216E6">
              <w:rPr>
                <w:sz w:val="24"/>
                <w:szCs w:val="24"/>
              </w:rPr>
              <w:t xml:space="preserve"> PH</w:t>
            </w:r>
            <w:r w:rsidR="008C5920">
              <w:rPr>
                <w:sz w:val="24"/>
                <w:szCs w:val="24"/>
              </w:rPr>
              <w:t>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4F8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3EF3206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A5EFD6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92D1224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10,800/-</w:t>
            </w:r>
          </w:p>
        </w:tc>
      </w:tr>
      <w:tr w:rsidR="00A95BCB" w14:paraId="25AB2292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CADFE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E4C1" w14:textId="77777777" w:rsidR="00A95BCB" w:rsidRDefault="00A95BCB" w:rsidP="00A95BCB">
            <w:pPr>
              <w:rPr>
                <w:sz w:val="24"/>
                <w:szCs w:val="24"/>
              </w:rPr>
            </w:pPr>
          </w:p>
          <w:p w14:paraId="3C33B2AE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8CB6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  <w:p w14:paraId="7AD4F13D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  <w:p w14:paraId="5637AA2B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Ultrasonic </w:t>
            </w:r>
            <w:proofErr w:type="gramStart"/>
            <w:r>
              <w:rPr>
                <w:sz w:val="24"/>
                <w:szCs w:val="24"/>
              </w:rPr>
              <w:t>Scaler  (</w:t>
            </w:r>
            <w:proofErr w:type="gramEnd"/>
            <w:r>
              <w:rPr>
                <w:sz w:val="24"/>
                <w:szCs w:val="24"/>
              </w:rPr>
              <w:t xml:space="preserve">28-31 </w:t>
            </w:r>
            <w:proofErr w:type="spellStart"/>
            <w:r>
              <w:rPr>
                <w:sz w:val="24"/>
                <w:szCs w:val="24"/>
              </w:rPr>
              <w:t>Khz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30881AF3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(Adapter input 100-240 v)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A242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4523B0D7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0544137B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1FAC1453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12,000/-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884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83DA4C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FE71F9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20B4A22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7D05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1C721444" w14:textId="77777777" w:rsidR="00A95BCB" w:rsidRPr="002150B9" w:rsidRDefault="00A95BCB" w:rsidP="00A95BCB">
            <w:pPr>
              <w:pStyle w:val="ListParagraph"/>
              <w:numPr>
                <w:ilvl w:val="0"/>
                <w:numId w:val="44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5F803A4F" w14:textId="77777777" w:rsidR="00A95BCB" w:rsidRPr="002150B9" w:rsidRDefault="00A95BCB" w:rsidP="00A95BCB">
            <w:pPr>
              <w:pStyle w:val="ListParagraph"/>
              <w:numPr>
                <w:ilvl w:val="0"/>
                <w:numId w:val="32"/>
              </w:numPr>
              <w:rPr>
                <w:b/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5549DF16" w14:textId="77777777" w:rsidR="00A95BCB" w:rsidRPr="0087708F" w:rsidRDefault="00A95BCB" w:rsidP="00A95BC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87708F">
              <w:rPr>
                <w:sz w:val="24"/>
                <w:szCs w:val="24"/>
              </w:rPr>
              <w:t>Lungdai</w:t>
            </w:r>
            <w:proofErr w:type="spellEnd"/>
            <w:r w:rsidRPr="0087708F">
              <w:rPr>
                <w:sz w:val="24"/>
                <w:szCs w:val="24"/>
              </w:rPr>
              <w:t xml:space="preserve"> PHC</w:t>
            </w:r>
          </w:p>
          <w:p w14:paraId="0E002889" w14:textId="77777777" w:rsidR="00A95BCB" w:rsidRPr="002150B9" w:rsidRDefault="00A95BCB" w:rsidP="00A95BC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371FC59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358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2722EF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17FFA1F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Rs.36,000/-</w:t>
            </w:r>
          </w:p>
        </w:tc>
      </w:tr>
      <w:tr w:rsidR="00A95BCB" w14:paraId="2287A3C2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A146E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99AF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CF56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Dustbin (15 </w:t>
            </w:r>
            <w:proofErr w:type="spellStart"/>
            <w:r>
              <w:rPr>
                <w:sz w:val="24"/>
                <w:szCs w:val="24"/>
              </w:rPr>
              <w:t>litre</w:t>
            </w:r>
            <w:proofErr w:type="spellEnd"/>
            <w:r>
              <w:rPr>
                <w:sz w:val="24"/>
                <w:szCs w:val="24"/>
              </w:rPr>
              <w:t xml:space="preserve">) {5 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 = Blue,</w:t>
            </w:r>
          </w:p>
          <w:p w14:paraId="7A210907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Green, Red, Yellow &amp; White}</w:t>
            </w:r>
          </w:p>
          <w:p w14:paraId="60645C3C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4C08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1BF88768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29C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Blue = 3</w:t>
            </w:r>
          </w:p>
          <w:p w14:paraId="51C0FC7E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Green= 3</w:t>
            </w:r>
          </w:p>
          <w:p w14:paraId="73A35519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Red= 3</w:t>
            </w:r>
          </w:p>
          <w:p w14:paraId="5C048C6D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Yellow=3</w:t>
            </w:r>
          </w:p>
          <w:p w14:paraId="358C249D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White=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6DE8" w14:textId="77777777" w:rsidR="00A95BCB" w:rsidRPr="002150B9" w:rsidRDefault="00A95BCB" w:rsidP="00A95BCB">
            <w:pPr>
              <w:pStyle w:val="ListParagraph"/>
              <w:numPr>
                <w:ilvl w:val="0"/>
                <w:numId w:val="45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3A363313" w14:textId="77777777" w:rsidR="00A95BCB" w:rsidRDefault="00A95BCB" w:rsidP="00A95BC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4C5238EB" w14:textId="77777777" w:rsidR="00A95BCB" w:rsidRDefault="00A95BCB" w:rsidP="00A95BC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095E611F" w14:textId="77777777" w:rsidR="00A95BCB" w:rsidRPr="002150B9" w:rsidRDefault="00A95BCB" w:rsidP="00A95BCB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9C4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C375A14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Rs.7,500/-</w:t>
            </w:r>
          </w:p>
        </w:tc>
      </w:tr>
      <w:tr w:rsidR="00A95BCB" w14:paraId="6C9EA01A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211EF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CA1B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1DD7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Air disinfectants solution (2 </w:t>
            </w:r>
            <w:proofErr w:type="spellStart"/>
            <w:r>
              <w:rPr>
                <w:sz w:val="24"/>
                <w:szCs w:val="24"/>
              </w:rPr>
              <w:t>litre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14:paraId="57898524" w14:textId="77777777" w:rsidR="00A95BCB" w:rsidRPr="00AC2349" w:rsidRDefault="00A95BCB" w:rsidP="0000402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Lyzol</w:t>
            </w:r>
            <w:proofErr w:type="spellEnd"/>
          </w:p>
          <w:p w14:paraId="51C58D38" w14:textId="77777777" w:rsidR="00A95BCB" w:rsidRDefault="00A95BCB" w:rsidP="00004024">
            <w:pPr>
              <w:pStyle w:val="List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80B3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5AA12752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5BE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BC81144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5D01" w14:textId="77777777" w:rsidR="00A95BCB" w:rsidRPr="002150B9" w:rsidRDefault="00A95BCB" w:rsidP="00A95BCB">
            <w:pPr>
              <w:pStyle w:val="ListParagraph"/>
              <w:numPr>
                <w:ilvl w:val="0"/>
                <w:numId w:val="46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673BE094" w14:textId="77777777" w:rsidR="00A95BCB" w:rsidRDefault="00A95BCB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F237949" w14:textId="77777777" w:rsidR="00A95BCB" w:rsidRDefault="00A95BCB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0EF0D876" w14:textId="77777777" w:rsidR="00A95BCB" w:rsidRPr="002150B9" w:rsidRDefault="00A95BCB" w:rsidP="00A95BCB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2EB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2DF0093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Rs.4,500/-</w:t>
            </w:r>
          </w:p>
        </w:tc>
      </w:tr>
      <w:tr w:rsidR="00A95BCB" w14:paraId="0FC53FB0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101D4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E993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71CA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Glass Ionomer Cement</w:t>
            </w:r>
          </w:p>
          <w:p w14:paraId="786A0D80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(Powder- 15</w:t>
            </w:r>
            <w:proofErr w:type="gramStart"/>
            <w:r>
              <w:rPr>
                <w:sz w:val="24"/>
                <w:szCs w:val="24"/>
              </w:rPr>
              <w:t>gm ,Liquid</w:t>
            </w:r>
            <w:proofErr w:type="gramEnd"/>
            <w:r>
              <w:rPr>
                <w:sz w:val="24"/>
                <w:szCs w:val="24"/>
              </w:rPr>
              <w:t>- 10gm)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CD68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4298C375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Rs.1,500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D93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4D46AF3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9A35" w14:textId="77777777" w:rsidR="00A95BCB" w:rsidRPr="002150B9" w:rsidRDefault="00A95BCB" w:rsidP="00A95BCB">
            <w:pPr>
              <w:pStyle w:val="ListParagraph"/>
              <w:numPr>
                <w:ilvl w:val="0"/>
                <w:numId w:val="47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883CA5A" w14:textId="77777777" w:rsidR="00A95BCB" w:rsidRDefault="00A95BCB" w:rsidP="00A95BCB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2F6DC7F" w14:textId="77777777" w:rsidR="00A95BCB" w:rsidRDefault="00A95BCB" w:rsidP="00A95BCB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lastRenderedPageBreak/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0375F372" w14:textId="77777777" w:rsidR="00A95BCB" w:rsidRDefault="00A95BCB" w:rsidP="00A95BCB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5F0900E7" w14:textId="77777777" w:rsidR="00004024" w:rsidRDefault="00004024" w:rsidP="00004024">
            <w:pPr>
              <w:rPr>
                <w:sz w:val="24"/>
                <w:szCs w:val="24"/>
              </w:rPr>
            </w:pPr>
          </w:p>
          <w:p w14:paraId="7774895D" w14:textId="77777777" w:rsidR="00004024" w:rsidRPr="00004024" w:rsidRDefault="00004024" w:rsidP="0000402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A0C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B12029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CF9A1E8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Rs.9,000/-</w:t>
            </w:r>
          </w:p>
        </w:tc>
      </w:tr>
      <w:tr w:rsidR="00A95BCB" w14:paraId="0F62FA0A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906E6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75BA" w14:textId="77777777" w:rsidR="00004024" w:rsidRDefault="00004024" w:rsidP="00A95BCB">
            <w:pPr>
              <w:rPr>
                <w:sz w:val="24"/>
                <w:szCs w:val="24"/>
              </w:rPr>
            </w:pPr>
          </w:p>
          <w:p w14:paraId="2883480C" w14:textId="77777777" w:rsidR="00004024" w:rsidRDefault="00004024" w:rsidP="00A95BCB">
            <w:pPr>
              <w:rPr>
                <w:sz w:val="24"/>
                <w:szCs w:val="24"/>
              </w:rPr>
            </w:pPr>
          </w:p>
          <w:p w14:paraId="4F6FC847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366B" w14:textId="77777777" w:rsidR="00004024" w:rsidRDefault="00004024" w:rsidP="00004024">
            <w:pPr>
              <w:jc w:val="center"/>
              <w:rPr>
                <w:sz w:val="24"/>
                <w:szCs w:val="24"/>
              </w:rPr>
            </w:pPr>
          </w:p>
          <w:p w14:paraId="0F2B6C8F" w14:textId="77777777" w:rsidR="00004024" w:rsidRDefault="00004024" w:rsidP="00004024">
            <w:pPr>
              <w:jc w:val="center"/>
              <w:rPr>
                <w:sz w:val="24"/>
                <w:szCs w:val="24"/>
              </w:rPr>
            </w:pPr>
          </w:p>
          <w:p w14:paraId="0FF05A95" w14:textId="77777777" w:rsidR="00A95BCB" w:rsidRDefault="00A95BCB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Bonding</w:t>
            </w:r>
          </w:p>
          <w:p w14:paraId="12CFB530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A89C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0E5F4F07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3,500/-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77A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1166907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3206" w14:textId="77777777" w:rsidR="00A95BCB" w:rsidRPr="002150B9" w:rsidRDefault="00A95BCB" w:rsidP="00A95BCB">
            <w:pPr>
              <w:pStyle w:val="ListParagraph"/>
              <w:numPr>
                <w:ilvl w:val="0"/>
                <w:numId w:val="48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5CA8CF45" w14:textId="77777777" w:rsidR="00A95BCB" w:rsidRDefault="00A95BCB" w:rsidP="00A95BC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532461A8" w14:textId="77777777" w:rsidR="00A95BCB" w:rsidRDefault="00A95BCB" w:rsidP="00A95BC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35C350D5" w14:textId="77777777" w:rsidR="00A95BCB" w:rsidRPr="002150B9" w:rsidRDefault="00A95BCB" w:rsidP="00A95BCB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DD50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937090D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Rs.10,500/-</w:t>
            </w:r>
          </w:p>
        </w:tc>
      </w:tr>
      <w:tr w:rsidR="00A95BCB" w14:paraId="31018EC7" w14:textId="77777777" w:rsidTr="00A95BCB">
        <w:tc>
          <w:tcPr>
            <w:tcW w:w="2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EFB97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C545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B3BF" w14:textId="77777777" w:rsidR="00A95BCB" w:rsidRDefault="00A95BCB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Dental Composite Kit</w:t>
            </w:r>
          </w:p>
          <w:p w14:paraId="64FE6B65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E6B3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</w:p>
          <w:p w14:paraId="13210ED0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5,600/-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F45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B487378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9ACA" w14:textId="77777777" w:rsidR="00A95BCB" w:rsidRPr="002150B9" w:rsidRDefault="00A95BCB" w:rsidP="00A95BCB">
            <w:pPr>
              <w:pStyle w:val="ListParagraph"/>
              <w:numPr>
                <w:ilvl w:val="0"/>
                <w:numId w:val="49"/>
              </w:numPr>
              <w:rPr>
                <w:b/>
                <w:sz w:val="24"/>
                <w:szCs w:val="24"/>
              </w:rPr>
            </w:pPr>
            <w:r w:rsidRPr="002150B9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7E78E2D6" w14:textId="77777777" w:rsidR="00A95BCB" w:rsidRDefault="00A95BCB" w:rsidP="00A95BC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EA3396E" w14:textId="77777777" w:rsidR="00A95BCB" w:rsidRDefault="00A95BCB" w:rsidP="00A95BC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56DF1D62" w14:textId="77777777" w:rsidR="00A95BCB" w:rsidRDefault="00A95BCB" w:rsidP="00A95BCB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48770C25" w14:textId="77777777" w:rsidR="00A95BCB" w:rsidRPr="002150B9" w:rsidRDefault="00A95BCB" w:rsidP="00A95BCB">
            <w:pPr>
              <w:pStyle w:val="ListParagraph"/>
              <w:ind w:left="751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D59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C23B5C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Rs.16,800/-</w:t>
            </w:r>
          </w:p>
        </w:tc>
      </w:tr>
      <w:tr w:rsidR="00A95BCB" w14:paraId="3298ED6B" w14:textId="77777777" w:rsidTr="00A95BCB"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28F5" w14:textId="77777777" w:rsidR="00A95BCB" w:rsidRDefault="00A95BCB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0F7A" w14:textId="77777777" w:rsidR="00A95BCB" w:rsidRDefault="00A95BCB" w:rsidP="00A95BCB">
            <w:pPr>
              <w:rPr>
                <w:sz w:val="24"/>
                <w:szCs w:val="24"/>
              </w:rPr>
            </w:pPr>
          </w:p>
          <w:p w14:paraId="3C55984F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D223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  <w:p w14:paraId="124A4E7A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Diagnostic Sets (standard size)</w:t>
            </w:r>
          </w:p>
          <w:p w14:paraId="47B155EB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D1786">
              <w:rPr>
                <w:sz w:val="24"/>
                <w:szCs w:val="24"/>
              </w:rPr>
              <w:t>Mouth Mirror</w:t>
            </w:r>
          </w:p>
          <w:p w14:paraId="7939E9AA" w14:textId="77777777" w:rsidR="00A95BCB" w:rsidRPr="00246592" w:rsidRDefault="00A95BCB" w:rsidP="0000402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</w:t>
            </w:r>
            <w:r w:rsidR="00CE1859">
              <w:rPr>
                <w:sz w:val="24"/>
                <w:szCs w:val="24"/>
              </w:rPr>
              <w:t>)Top</w:t>
            </w:r>
            <w:proofErr w:type="gramEnd"/>
            <w:r w:rsidR="00CE1859">
              <w:rPr>
                <w:sz w:val="24"/>
                <w:szCs w:val="24"/>
              </w:rPr>
              <w:t xml:space="preserve"> with handle (10 piece set</w:t>
            </w:r>
          </w:p>
          <w:p w14:paraId="3DC62208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2.Dental Explorer Standard</w:t>
            </w:r>
          </w:p>
          <w:p w14:paraId="75146FBC" w14:textId="77777777" w:rsidR="00A95BCB" w:rsidRPr="00BD1786" w:rsidRDefault="00A95BCB" w:rsidP="000040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Tweezers 15 </w:t>
            </w:r>
            <w:proofErr w:type="spellStart"/>
            <w:r>
              <w:rPr>
                <w:sz w:val="24"/>
                <w:szCs w:val="24"/>
              </w:rPr>
              <w:t>cms</w:t>
            </w:r>
            <w:proofErr w:type="spellEnd"/>
          </w:p>
          <w:p w14:paraId="2C0F6F8A" w14:textId="77777777" w:rsidR="00A95BCB" w:rsidRDefault="00A95BCB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DEDE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3F10CD68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2A4D1B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80D5503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Rs.2,450/-</w:t>
            </w:r>
          </w:p>
          <w:p w14:paraId="0283022D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480/-</w:t>
            </w:r>
          </w:p>
          <w:p w14:paraId="76F737A6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470/-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DEEA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C5A610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0249B905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614B9602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2BC6B67A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01533872" w14:textId="77777777" w:rsidR="00A95BCB" w:rsidRDefault="00A95BCB" w:rsidP="00CE1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23E2" w14:textId="77777777" w:rsidR="00A95BCB" w:rsidRDefault="00A95BCB" w:rsidP="008C5920">
            <w:pPr>
              <w:rPr>
                <w:sz w:val="24"/>
                <w:szCs w:val="24"/>
              </w:rPr>
            </w:pPr>
          </w:p>
          <w:p w14:paraId="23D29755" w14:textId="77777777" w:rsidR="00A95BCB" w:rsidRPr="00B14312" w:rsidRDefault="00A95BCB" w:rsidP="00A95B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 </w:t>
            </w:r>
            <w:r w:rsidRPr="00B14312">
              <w:rPr>
                <w:b/>
                <w:sz w:val="24"/>
                <w:szCs w:val="24"/>
              </w:rPr>
              <w:t xml:space="preserve">NOHP </w:t>
            </w:r>
            <w:proofErr w:type="spellStart"/>
            <w:r w:rsidRPr="00B14312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61044B0E" w14:textId="77777777" w:rsidR="00A95BCB" w:rsidRDefault="00A95BCB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7CC0343F" w14:textId="77777777" w:rsidR="00A95BCB" w:rsidRDefault="00A95BCB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74A13EC2" w14:textId="77777777" w:rsidR="00A95BCB" w:rsidRPr="002150B9" w:rsidRDefault="00A95BCB" w:rsidP="00A95BCB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8BA4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1586F377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7536CA62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51FF0D9B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</w:p>
          <w:p w14:paraId="40B9E4D3" w14:textId="77777777" w:rsidR="00A95BCB" w:rsidRDefault="00A95BCB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Rs. 7,350/-</w:t>
            </w:r>
          </w:p>
          <w:p w14:paraId="368C539C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1,440/-</w:t>
            </w:r>
          </w:p>
          <w:p w14:paraId="40706329" w14:textId="77777777" w:rsidR="00A95BCB" w:rsidRDefault="00A95BCB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1,410/-</w:t>
            </w:r>
          </w:p>
        </w:tc>
      </w:tr>
      <w:tr w:rsidR="008D17F0" w14:paraId="3D24FC65" w14:textId="77777777" w:rsidTr="00C105E2"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8ED53" w14:textId="77777777" w:rsidR="008D17F0" w:rsidRDefault="008D17F0" w:rsidP="00A95BC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5F9F" w14:textId="77777777" w:rsidR="008D17F0" w:rsidRDefault="008D17F0" w:rsidP="00A95B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21C4" w14:textId="77777777" w:rsidR="008D17F0" w:rsidRDefault="008D17F0" w:rsidP="000040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Dental Extraction Forceps Set (1 Set)</w:t>
            </w:r>
          </w:p>
          <w:p w14:paraId="4FD62F39" w14:textId="77777777" w:rsidR="008D17F0" w:rsidRDefault="008D17F0" w:rsidP="00004024">
            <w:pPr>
              <w:jc w:val="center"/>
              <w:rPr>
                <w:sz w:val="24"/>
                <w:szCs w:val="24"/>
              </w:rPr>
            </w:pPr>
          </w:p>
          <w:p w14:paraId="66DE816F" w14:textId="77777777" w:rsidR="008D17F0" w:rsidRDefault="008D17F0" w:rsidP="00004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7677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</w:p>
          <w:p w14:paraId="22855F5E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8,000/-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4C19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</w:p>
          <w:p w14:paraId="607C5434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2D87" w14:textId="77777777" w:rsidR="008D17F0" w:rsidRDefault="008D17F0" w:rsidP="00A95BC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2150B9">
              <w:rPr>
                <w:b/>
                <w:sz w:val="24"/>
                <w:szCs w:val="24"/>
              </w:rPr>
              <w:t>3 NOHP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150B9">
              <w:rPr>
                <w:b/>
                <w:sz w:val="24"/>
                <w:szCs w:val="24"/>
              </w:rPr>
              <w:t>centres</w:t>
            </w:r>
            <w:proofErr w:type="spellEnd"/>
          </w:p>
          <w:p w14:paraId="3A5A5754" w14:textId="77777777" w:rsidR="008D17F0" w:rsidRDefault="008D17F0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Chawngte</w:t>
            </w:r>
            <w:proofErr w:type="spellEnd"/>
            <w:r w:rsidRPr="002150B9">
              <w:rPr>
                <w:sz w:val="24"/>
                <w:szCs w:val="24"/>
              </w:rPr>
              <w:t xml:space="preserve"> CHC</w:t>
            </w:r>
          </w:p>
          <w:p w14:paraId="36D50FB4" w14:textId="77777777" w:rsidR="008D17F0" w:rsidRDefault="008D17F0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Lungdai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  <w:p w14:paraId="26C82C3B" w14:textId="77777777" w:rsidR="008D17F0" w:rsidRPr="002150B9" w:rsidRDefault="008D17F0" w:rsidP="00A95BCB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 w:rsidRPr="002150B9">
              <w:rPr>
                <w:sz w:val="24"/>
                <w:szCs w:val="24"/>
              </w:rPr>
              <w:t>Darlawn</w:t>
            </w:r>
            <w:proofErr w:type="spellEnd"/>
            <w:r w:rsidRPr="002150B9">
              <w:rPr>
                <w:sz w:val="24"/>
                <w:szCs w:val="24"/>
              </w:rPr>
              <w:t xml:space="preserve"> PHC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A3FB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</w:p>
          <w:p w14:paraId="3880B824" w14:textId="77777777" w:rsidR="008D17F0" w:rsidRDefault="008D17F0" w:rsidP="00A95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Rs.24,000/-</w:t>
            </w:r>
          </w:p>
        </w:tc>
      </w:tr>
      <w:tr w:rsidR="008D17F0" w14:paraId="77336085" w14:textId="77777777" w:rsidTr="00004024">
        <w:trPr>
          <w:trHeight w:val="445"/>
        </w:trPr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74D3" w14:textId="77777777" w:rsidR="008D17F0" w:rsidRDefault="008D17F0" w:rsidP="00A95BCB">
            <w:pPr>
              <w:rPr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9D17" w14:textId="77777777" w:rsidR="008D17F0" w:rsidRDefault="008D17F0" w:rsidP="00A95BCB">
            <w:pPr>
              <w:rPr>
                <w:b/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5E69" w14:textId="77777777" w:rsidR="008D17F0" w:rsidRDefault="008D17F0" w:rsidP="00A95BCB">
            <w:pPr>
              <w:rPr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C115" w14:textId="77777777" w:rsidR="008D17F0" w:rsidRDefault="008D17F0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FB6C" w14:textId="77777777" w:rsidR="008D17F0" w:rsidRDefault="008D17F0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524D" w14:textId="4C83BFD6" w:rsidR="008D17F0" w:rsidRDefault="008D17F0" w:rsidP="00A95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1550" w14:textId="3368179F" w:rsidR="008D17F0" w:rsidRDefault="008D17F0" w:rsidP="00A95B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525E" w14:paraId="7DC30DCF" w14:textId="77777777" w:rsidTr="0076525E">
        <w:trPr>
          <w:trHeight w:val="555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D2F1" w14:textId="77777777" w:rsidR="0076525E" w:rsidRPr="00CE1859" w:rsidRDefault="0076525E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2E81" w14:textId="77777777" w:rsidR="0076525E" w:rsidRDefault="0076525E" w:rsidP="00A95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0B98" w14:textId="77777777" w:rsidR="0076525E" w:rsidRDefault="0076525E" w:rsidP="00A95B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7C19" w14:textId="77777777" w:rsidR="0076525E" w:rsidRDefault="0076525E" w:rsidP="00A95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6F32" w14:textId="77777777" w:rsidR="0076525E" w:rsidRDefault="0076525E" w:rsidP="00A95B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D720" w14:textId="77777777" w:rsidR="0076525E" w:rsidRDefault="0076525E" w:rsidP="00004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G.TOTAL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CF01" w14:textId="2B1D9648" w:rsidR="0076525E" w:rsidRDefault="00791518" w:rsidP="000040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Rs. </w:t>
            </w:r>
            <w:r w:rsidR="00C10727">
              <w:rPr>
                <w:rFonts w:ascii="Times New Roman" w:hAnsi="Times New Roman" w:cs="Times New Roman"/>
                <w:b/>
                <w:sz w:val="24"/>
                <w:szCs w:val="24"/>
              </w:rPr>
              <w:t>186000</w:t>
            </w:r>
          </w:p>
        </w:tc>
      </w:tr>
    </w:tbl>
    <w:p w14:paraId="3EF5C419" w14:textId="77777777" w:rsidR="003E332C" w:rsidRDefault="00A95BCB" w:rsidP="003E332C">
      <w:pPr>
        <w:ind w:left="4320" w:right="-61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570BD55" w14:textId="7ECF73C9" w:rsidR="00687443" w:rsidRDefault="00687443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99EC83" w14:textId="77777777" w:rsidR="00C76F2A" w:rsidRDefault="00C76F2A" w:rsidP="003E332C">
      <w:pPr>
        <w:ind w:right="-61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11C664F" w14:textId="77777777" w:rsidR="00493527" w:rsidRPr="003E332C" w:rsidRDefault="008C5920" w:rsidP="003E332C">
      <w:pPr>
        <w:ind w:right="-613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6.2.10.1 :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Consumables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2511"/>
        <w:gridCol w:w="808"/>
        <w:gridCol w:w="7842"/>
        <w:gridCol w:w="1837"/>
      </w:tblGrid>
      <w:tr w:rsidR="00E01FF7" w14:paraId="1A19C599" w14:textId="77777777" w:rsidTr="00476E5F"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DA510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0231C8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</w:rPr>
              <w:t>Consumables</w:t>
            </w:r>
          </w:p>
        </w:tc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3C71DE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Unit</w:t>
            </w: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E90B91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6DA32D" w14:textId="77777777" w:rsidR="00E01FF7" w:rsidRDefault="00E01F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Amount</w:t>
            </w:r>
          </w:p>
        </w:tc>
      </w:tr>
      <w:tr w:rsidR="00E01FF7" w14:paraId="1F50BBAA" w14:textId="77777777" w:rsidTr="00476E5F">
        <w:trPr>
          <w:trHeight w:val="3223"/>
        </w:trPr>
        <w:tc>
          <w:tcPr>
            <w:tcW w:w="9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BE46A9" w14:textId="77777777" w:rsidR="00E01FF7" w:rsidRDefault="00E01FF7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</w:rPr>
              <w:t>6.2.10.1</w:t>
            </w: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3A9B78E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Filling Material</w:t>
            </w:r>
          </w:p>
          <w:p w14:paraId="60F3AD95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Temporary  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7F5715A6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Zinc Oxide Powder </w:t>
            </w:r>
            <w:proofErr w:type="gramStart"/>
            <w:r>
              <w:rPr>
                <w:rFonts w:ascii="Calibri" w:hAnsi="Calibri" w:cs="Calibri"/>
                <w:color w:val="000000"/>
              </w:rPr>
              <w:t>and  Eugenol</w:t>
            </w:r>
            <w:proofErr w:type="gramEnd"/>
          </w:p>
          <w:p w14:paraId="4AE6906B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 Slab and Glass spatula</w:t>
            </w:r>
          </w:p>
          <w:p w14:paraId="0A3F3051" w14:textId="77777777" w:rsidR="00E01FF7" w:rsidRDefault="00E01FF7" w:rsidP="00A95BC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Carrier ball furnisher</w:t>
            </w:r>
          </w:p>
          <w:p w14:paraId="352D45EE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Permanent :</w:t>
            </w:r>
            <w:proofErr w:type="gramEnd"/>
          </w:p>
          <w:p w14:paraId="24E07F46" w14:textId="77777777" w:rsidR="00E01FF7" w:rsidRDefault="00E01FF7" w:rsidP="00A95BC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Composite Filling</w:t>
            </w:r>
          </w:p>
          <w:p w14:paraId="537F62AA" w14:textId="77777777" w:rsidR="00E01FF7" w:rsidRDefault="00E01FF7" w:rsidP="00A95BC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Light Cure/Laser Gun</w:t>
            </w:r>
          </w:p>
          <w:p w14:paraId="58F9037A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07327D" w14:textId="77777777" w:rsidR="00E01FF7" w:rsidRDefault="00E01FF7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8D715" w14:textId="77777777" w:rsidR="00E01FF7" w:rsidRDefault="00E01FF7">
            <w:pPr>
              <w:pStyle w:val="ListParagraph"/>
              <w:jc w:val="both"/>
              <w:rPr>
                <w:rFonts w:ascii="Calibri" w:hAnsi="Calibri" w:cs="Calibri"/>
                <w:color w:val="000000"/>
                <w:sz w:val="24"/>
                <w:u w:val="single"/>
              </w:rPr>
            </w:pPr>
            <w:r>
              <w:rPr>
                <w:rFonts w:ascii="Calibri" w:hAnsi="Calibri" w:cs="Calibri"/>
                <w:color w:val="000000"/>
                <w:sz w:val="24"/>
                <w:u w:val="single"/>
              </w:rPr>
              <w:t xml:space="preserve">Temporary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u w:val="single"/>
              </w:rPr>
              <w:t>Fiiling</w:t>
            </w:r>
            <w:proofErr w:type="spellEnd"/>
          </w:p>
          <w:p w14:paraId="50CFE2CC" w14:textId="77777777" w:rsidR="00E01FF7" w:rsidRDefault="00E01FF7" w:rsidP="00983BE3">
            <w:pPr>
              <w:pStyle w:val="ListParagraph"/>
              <w:numPr>
                <w:ilvl w:val="0"/>
                <w:numId w:val="10"/>
              </w:numPr>
              <w:ind w:right="-817"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Zinc Oxide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</w:rPr>
              <w:t xml:space="preserve">and 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Engenol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4"/>
              </w:rPr>
              <w:t xml:space="preserve"> paste – Rs560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1680</w:t>
            </w:r>
          </w:p>
          <w:p w14:paraId="523C7F5B" w14:textId="77777777" w:rsidR="00E01FF7" w:rsidRDefault="00E01FF7" w:rsidP="00476E5F">
            <w:pPr>
              <w:pStyle w:val="ListParagraph"/>
              <w:numPr>
                <w:ilvl w:val="0"/>
                <w:numId w:val="10"/>
              </w:numPr>
              <w:ind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Glass bowl and Glass spatula – Rs1800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5400</w:t>
            </w:r>
          </w:p>
          <w:p w14:paraId="75EEAF54" w14:textId="77777777" w:rsidR="00E01FF7" w:rsidRDefault="00E01FF7" w:rsidP="00476E5F">
            <w:pPr>
              <w:pStyle w:val="ListParagraph"/>
              <w:numPr>
                <w:ilvl w:val="0"/>
                <w:numId w:val="10"/>
              </w:numPr>
              <w:ind w:hanging="32"/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Carrier ball furnisher – Rs 250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>X</w:t>
            </w:r>
            <w:r w:rsidR="00983BE3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3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 450</w:t>
            </w:r>
          </w:p>
          <w:p w14:paraId="60C93195" w14:textId="77777777" w:rsidR="00E01FF7" w:rsidRDefault="00E01FF7">
            <w:pPr>
              <w:pStyle w:val="ListParagraph"/>
              <w:jc w:val="both"/>
              <w:rPr>
                <w:rFonts w:ascii="Calibri" w:hAnsi="Calibri" w:cs="Calibri"/>
                <w:color w:val="000000"/>
                <w:sz w:val="24"/>
                <w:u w:val="single"/>
              </w:rPr>
            </w:pPr>
            <w:r>
              <w:rPr>
                <w:rFonts w:ascii="Calibri" w:hAnsi="Calibri" w:cs="Calibri"/>
                <w:color w:val="000000"/>
                <w:sz w:val="24"/>
                <w:u w:val="single"/>
              </w:rPr>
              <w:t>Permanent Filling</w:t>
            </w:r>
          </w:p>
          <w:p w14:paraId="21801BF0" w14:textId="77777777" w:rsidR="00E01FF7" w:rsidRDefault="00E01FF7" w:rsidP="00A95BC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Composite Filling 1 Box </w:t>
            </w:r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X Rs 6000x 3 </w:t>
            </w:r>
            <w:proofErr w:type="spellStart"/>
            <w:r w:rsidR="00476E5F"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 = Rs 18000 </w:t>
            </w:r>
          </w:p>
          <w:p w14:paraId="4ABC94DD" w14:textId="77777777" w:rsidR="00E01FF7" w:rsidRPr="00004024" w:rsidRDefault="00E01FF7" w:rsidP="0000402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Laser Gun/Light Cure – 1 No X Rs 9500</w:t>
            </w:r>
            <w:r w:rsidR="00476E5F">
              <w:rPr>
                <w:rFonts w:ascii="Calibri" w:hAnsi="Calibri" w:cs="Calibri"/>
                <w:color w:val="000000"/>
                <w:sz w:val="24"/>
              </w:rPr>
              <w:t xml:space="preserve">x 3 </w:t>
            </w:r>
            <w:proofErr w:type="spellStart"/>
            <w:r w:rsidR="00476E5F">
              <w:rPr>
                <w:rFonts w:ascii="Calibri" w:hAnsi="Calibri" w:cs="Calibri"/>
                <w:color w:val="000000"/>
                <w:sz w:val="24"/>
              </w:rPr>
              <w:t>centres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</w:rPr>
              <w:t xml:space="preserve"> = Rs 28500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A7B17C" w14:textId="77777777" w:rsidR="00E01FF7" w:rsidRDefault="0095514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0.93</w:t>
            </w:r>
          </w:p>
        </w:tc>
      </w:tr>
      <w:tr w:rsidR="00E01FF7" w14:paraId="647E77EA" w14:textId="77777777" w:rsidTr="00476E5F">
        <w:trPr>
          <w:trHeight w:val="8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3C2586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9786B6E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Gloves &amp; Face mask</w:t>
            </w:r>
          </w:p>
          <w:p w14:paraId="7BBE4E92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Syringe &amp; Needle</w:t>
            </w:r>
          </w:p>
          <w:p w14:paraId="4ED941A8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B8A55E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9ACF118" w14:textId="77777777" w:rsidR="00E01FF7" w:rsidRDefault="00E01FF7" w:rsidP="005B0A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Gloves &amp; Face Mask – 15 Dozen @ Rs 1000 = Rs 15000</w:t>
            </w:r>
          </w:p>
          <w:p w14:paraId="2AAA1FEE" w14:textId="77777777" w:rsidR="00E01FF7" w:rsidRDefault="00E01FF7" w:rsidP="005B0AE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Syringe &amp; Needle – 15 Dozen @ Rs 600 = Rs 9000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97AAC0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732B12E0" w14:textId="77777777" w:rsidTr="00476E5F">
        <w:trPr>
          <w:trHeight w:val="99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CB48FD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2BBBEADA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Local </w:t>
            </w:r>
            <w:proofErr w:type="spellStart"/>
            <w:r>
              <w:rPr>
                <w:rFonts w:ascii="Calibri" w:hAnsi="Calibri" w:cs="Calibri"/>
                <w:color w:val="000000"/>
              </w:rPr>
              <w:t>Anaesthetic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Agents (</w:t>
            </w: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2%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with Adrenaline Injection</w:t>
            </w:r>
          </w:p>
          <w:p w14:paraId="632D77F9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606FEF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8B313EB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Dozen</w:t>
            </w:r>
            <w:r w:rsidR="005B0AE7">
              <w:rPr>
                <w:rFonts w:ascii="Calibri" w:hAnsi="Calibri" w:cs="Calibri"/>
                <w:color w:val="000000"/>
              </w:rPr>
              <w:t xml:space="preserve"> @ Rs 200=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0FEE04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1AC586FD" w14:textId="77777777" w:rsidTr="00476E5F">
        <w:trPr>
          <w:trHeight w:val="82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800C4A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096468E6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(ii) 2%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without Adrenaline Injection</w:t>
            </w:r>
          </w:p>
          <w:p w14:paraId="6C18F640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ABE605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1A40F88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15 Dozen </w:t>
            </w:r>
            <w:r w:rsidR="005B0AE7">
              <w:rPr>
                <w:rFonts w:ascii="Calibri" w:hAnsi="Calibri" w:cs="Calibri"/>
                <w:color w:val="000000"/>
              </w:rPr>
              <w:t xml:space="preserve">@ Rs 200 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F49359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5298005E" w14:textId="77777777" w:rsidTr="00476E5F">
        <w:trPr>
          <w:trHeight w:val="5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D86098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14:paraId="55FE6209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(iii) 4% </w:t>
            </w:r>
            <w:proofErr w:type="spellStart"/>
            <w:r>
              <w:rPr>
                <w:rFonts w:ascii="Calibri" w:hAnsi="Calibri" w:cs="Calibri"/>
                <w:color w:val="000000"/>
              </w:rPr>
              <w:t>Lignocain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Spray </w:t>
            </w:r>
          </w:p>
          <w:p w14:paraId="1B03E3AA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1B5EA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6ECC4F3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Dozen @</w:t>
            </w:r>
            <w:r w:rsidR="005B0AE7">
              <w:rPr>
                <w:rFonts w:ascii="Calibri" w:hAnsi="Calibri" w:cs="Calibri"/>
                <w:color w:val="000000"/>
              </w:rPr>
              <w:t xml:space="preserve"> Rs 200 = Rs 3000 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C6A55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E01FF7" w14:paraId="2695D3DA" w14:textId="77777777" w:rsidTr="00476E5F">
        <w:trPr>
          <w:trHeight w:val="9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52E68C" w14:textId="77777777" w:rsidR="00E01FF7" w:rsidRDefault="00E01FF7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3635EE2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Spittoon bowls</w:t>
            </w:r>
          </w:p>
          <w:p w14:paraId="163BA54C" w14:textId="77777777" w:rsidR="00E01FF7" w:rsidRDefault="00E01FF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4119FF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7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F06C2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Dozen @</w:t>
            </w:r>
            <w:r w:rsidR="005B0AE7">
              <w:rPr>
                <w:rFonts w:ascii="Calibri" w:hAnsi="Calibri" w:cs="Calibri"/>
                <w:color w:val="000000"/>
              </w:rPr>
              <w:t xml:space="preserve"> Rs 2000 = Rs 6000 </w:t>
            </w:r>
          </w:p>
          <w:p w14:paraId="07030005" w14:textId="77777777" w:rsidR="00E01FF7" w:rsidRDefault="00E01FF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24747E" w14:textId="77777777" w:rsidR="00E01FF7" w:rsidRDefault="00E01FF7">
            <w:pPr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CED1002" w14:textId="77777777" w:rsidR="009F5C82" w:rsidRDefault="009F5C82" w:rsidP="00E01FF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14:paraId="0D8C1750" w14:textId="77777777" w:rsidR="009F5C82" w:rsidRDefault="009F5C82" w:rsidP="00E01FF7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</w:rPr>
      </w:pPr>
    </w:p>
    <w:p w14:paraId="526711D5" w14:textId="77777777" w:rsidR="00E01FF7" w:rsidRDefault="00E01FF7" w:rsidP="00E01F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</w:p>
    <w:p w14:paraId="5723F3F1" w14:textId="77777777" w:rsidR="00E01FF7" w:rsidRDefault="00E01FF7" w:rsidP="00E01F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</w:p>
    <w:p w14:paraId="19523D0B" w14:textId="77777777" w:rsidR="00E01FF7" w:rsidRDefault="00E01FF7" w:rsidP="00E01F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</w:p>
    <w:sectPr w:rsidR="00E01FF7" w:rsidSect="000A74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77C"/>
    <w:multiLevelType w:val="hybridMultilevel"/>
    <w:tmpl w:val="F95E474C"/>
    <w:lvl w:ilvl="0" w:tplc="85548740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2AE0953"/>
    <w:multiLevelType w:val="hybridMultilevel"/>
    <w:tmpl w:val="3898A8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347C"/>
    <w:multiLevelType w:val="hybridMultilevel"/>
    <w:tmpl w:val="7EB436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D5F65"/>
    <w:multiLevelType w:val="hybridMultilevel"/>
    <w:tmpl w:val="A3E07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8601A"/>
    <w:multiLevelType w:val="hybridMultilevel"/>
    <w:tmpl w:val="91A8462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96ACB"/>
    <w:multiLevelType w:val="hybridMultilevel"/>
    <w:tmpl w:val="CACCA378"/>
    <w:lvl w:ilvl="0" w:tplc="7B8416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90DE1"/>
    <w:multiLevelType w:val="hybridMultilevel"/>
    <w:tmpl w:val="3FBEEB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31CE7"/>
    <w:multiLevelType w:val="hybridMultilevel"/>
    <w:tmpl w:val="AF640622"/>
    <w:lvl w:ilvl="0" w:tplc="A1D4B7B2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 w15:restartNumberingAfterBreak="0">
    <w:nsid w:val="10A6556E"/>
    <w:multiLevelType w:val="hybridMultilevel"/>
    <w:tmpl w:val="D3CA7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41E2C"/>
    <w:multiLevelType w:val="hybridMultilevel"/>
    <w:tmpl w:val="191826F2"/>
    <w:lvl w:ilvl="0" w:tplc="5F440D54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 w15:restartNumberingAfterBreak="0">
    <w:nsid w:val="1E850D25"/>
    <w:multiLevelType w:val="hybridMultilevel"/>
    <w:tmpl w:val="43CC4A10"/>
    <w:lvl w:ilvl="0" w:tplc="A04AAA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D745A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23B62DED"/>
    <w:multiLevelType w:val="hybridMultilevel"/>
    <w:tmpl w:val="CD163AE0"/>
    <w:lvl w:ilvl="0" w:tplc="8D78DB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B19A1"/>
    <w:multiLevelType w:val="hybridMultilevel"/>
    <w:tmpl w:val="3ECC7538"/>
    <w:lvl w:ilvl="0" w:tplc="05B2C2C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15E7C"/>
    <w:multiLevelType w:val="hybridMultilevel"/>
    <w:tmpl w:val="182A5C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08FC"/>
    <w:multiLevelType w:val="hybridMultilevel"/>
    <w:tmpl w:val="98A698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4683F"/>
    <w:multiLevelType w:val="hybridMultilevel"/>
    <w:tmpl w:val="85325906"/>
    <w:lvl w:ilvl="0" w:tplc="F4A26F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92381"/>
    <w:multiLevelType w:val="hybridMultilevel"/>
    <w:tmpl w:val="853007B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A242D5"/>
    <w:multiLevelType w:val="hybridMultilevel"/>
    <w:tmpl w:val="FA36AC80"/>
    <w:lvl w:ilvl="0" w:tplc="4290FBF0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9" w15:restartNumberingAfterBreak="0">
    <w:nsid w:val="46C656B7"/>
    <w:multiLevelType w:val="hybridMultilevel"/>
    <w:tmpl w:val="F29CD5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266AEA"/>
    <w:multiLevelType w:val="hybridMultilevel"/>
    <w:tmpl w:val="1A160714"/>
    <w:lvl w:ilvl="0" w:tplc="C4209E0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1" w15:restartNumberingAfterBreak="0">
    <w:nsid w:val="4D3C31E3"/>
    <w:multiLevelType w:val="hybridMultilevel"/>
    <w:tmpl w:val="9DF8A1DA"/>
    <w:lvl w:ilvl="0" w:tplc="70AAB4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96DED"/>
    <w:multiLevelType w:val="hybridMultilevel"/>
    <w:tmpl w:val="0F7C5AE0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3" w15:restartNumberingAfterBreak="0">
    <w:nsid w:val="50395225"/>
    <w:multiLevelType w:val="hybridMultilevel"/>
    <w:tmpl w:val="2DE402CC"/>
    <w:lvl w:ilvl="0" w:tplc="975C4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30C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C44F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AA6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1E03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0AF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B60D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2289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4840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F72F54"/>
    <w:multiLevelType w:val="hybridMultilevel"/>
    <w:tmpl w:val="94305D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467E4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 w15:restartNumberingAfterBreak="0">
    <w:nsid w:val="569613A9"/>
    <w:multiLevelType w:val="hybridMultilevel"/>
    <w:tmpl w:val="4A6A183A"/>
    <w:lvl w:ilvl="0" w:tplc="E640EC62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 w15:restartNumberingAfterBreak="0">
    <w:nsid w:val="56BC451A"/>
    <w:multiLevelType w:val="hybridMultilevel"/>
    <w:tmpl w:val="B2C25F74"/>
    <w:lvl w:ilvl="0" w:tplc="BEECD6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511280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314B5"/>
    <w:multiLevelType w:val="hybridMultilevel"/>
    <w:tmpl w:val="A0461214"/>
    <w:lvl w:ilvl="0" w:tplc="5A26C2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C133B"/>
    <w:multiLevelType w:val="hybridMultilevel"/>
    <w:tmpl w:val="2994A198"/>
    <w:lvl w:ilvl="0" w:tplc="DF44D3E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1" w15:restartNumberingAfterBreak="0">
    <w:nsid w:val="5F74278C"/>
    <w:multiLevelType w:val="hybridMultilevel"/>
    <w:tmpl w:val="494C6D3E"/>
    <w:lvl w:ilvl="0" w:tplc="61485D8C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2" w15:restartNumberingAfterBreak="0">
    <w:nsid w:val="6027779C"/>
    <w:multiLevelType w:val="hybridMultilevel"/>
    <w:tmpl w:val="26DE6D0A"/>
    <w:lvl w:ilvl="0" w:tplc="31F83EB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EF6C6F"/>
    <w:multiLevelType w:val="hybridMultilevel"/>
    <w:tmpl w:val="25A8F19C"/>
    <w:lvl w:ilvl="0" w:tplc="804C8AF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A050B9"/>
    <w:multiLevelType w:val="hybridMultilevel"/>
    <w:tmpl w:val="D3CAA65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AE68E1"/>
    <w:multiLevelType w:val="hybridMultilevel"/>
    <w:tmpl w:val="F29CD5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352D0E"/>
    <w:multiLevelType w:val="hybridMultilevel"/>
    <w:tmpl w:val="54DE3B2E"/>
    <w:lvl w:ilvl="0" w:tplc="40090011">
      <w:start w:val="1"/>
      <w:numFmt w:val="decimal"/>
      <w:lvlText w:val="%1)"/>
      <w:lvlJc w:val="left"/>
      <w:pPr>
        <w:ind w:left="751" w:hanging="360"/>
      </w:p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68C22435"/>
    <w:multiLevelType w:val="hybridMultilevel"/>
    <w:tmpl w:val="19F04D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D2FCD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F7789D"/>
    <w:multiLevelType w:val="hybridMultilevel"/>
    <w:tmpl w:val="C108C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477A8C"/>
    <w:multiLevelType w:val="hybridMultilevel"/>
    <w:tmpl w:val="0B0E8C2E"/>
    <w:lvl w:ilvl="0" w:tplc="1D489E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D1906"/>
    <w:multiLevelType w:val="hybridMultilevel"/>
    <w:tmpl w:val="D0B43792"/>
    <w:lvl w:ilvl="0" w:tplc="C93217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397BE5"/>
    <w:multiLevelType w:val="hybridMultilevel"/>
    <w:tmpl w:val="74BA9D84"/>
    <w:lvl w:ilvl="0" w:tplc="42E224FA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3" w15:restartNumberingAfterBreak="0">
    <w:nsid w:val="773278CB"/>
    <w:multiLevelType w:val="hybridMultilevel"/>
    <w:tmpl w:val="8DD23ACA"/>
    <w:lvl w:ilvl="0" w:tplc="DE2A6E2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4" w15:restartNumberingAfterBreak="0">
    <w:nsid w:val="77D46348"/>
    <w:multiLevelType w:val="hybridMultilevel"/>
    <w:tmpl w:val="508444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D27C9"/>
    <w:multiLevelType w:val="hybridMultilevel"/>
    <w:tmpl w:val="254C4C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C5C66"/>
    <w:multiLevelType w:val="hybridMultilevel"/>
    <w:tmpl w:val="0D748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397C50"/>
    <w:multiLevelType w:val="hybridMultilevel"/>
    <w:tmpl w:val="C94A9DD0"/>
    <w:lvl w:ilvl="0" w:tplc="B4AA8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BD261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A73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B86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282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5A1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20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803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864D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EA3439"/>
    <w:multiLevelType w:val="hybridMultilevel"/>
    <w:tmpl w:val="1A160714"/>
    <w:lvl w:ilvl="0" w:tplc="C4209E08">
      <w:start w:val="1"/>
      <w:numFmt w:val="decimal"/>
      <w:lvlText w:val="%1)"/>
      <w:lvlJc w:val="left"/>
      <w:pPr>
        <w:ind w:left="751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71" w:hanging="360"/>
      </w:pPr>
    </w:lvl>
    <w:lvl w:ilvl="2" w:tplc="4009001B" w:tentative="1">
      <w:start w:val="1"/>
      <w:numFmt w:val="lowerRoman"/>
      <w:lvlText w:val="%3."/>
      <w:lvlJc w:val="right"/>
      <w:pPr>
        <w:ind w:left="2191" w:hanging="180"/>
      </w:pPr>
    </w:lvl>
    <w:lvl w:ilvl="3" w:tplc="4009000F" w:tentative="1">
      <w:start w:val="1"/>
      <w:numFmt w:val="decimal"/>
      <w:lvlText w:val="%4."/>
      <w:lvlJc w:val="left"/>
      <w:pPr>
        <w:ind w:left="2911" w:hanging="360"/>
      </w:pPr>
    </w:lvl>
    <w:lvl w:ilvl="4" w:tplc="40090019" w:tentative="1">
      <w:start w:val="1"/>
      <w:numFmt w:val="lowerLetter"/>
      <w:lvlText w:val="%5."/>
      <w:lvlJc w:val="left"/>
      <w:pPr>
        <w:ind w:left="3631" w:hanging="360"/>
      </w:pPr>
    </w:lvl>
    <w:lvl w:ilvl="5" w:tplc="4009001B" w:tentative="1">
      <w:start w:val="1"/>
      <w:numFmt w:val="lowerRoman"/>
      <w:lvlText w:val="%6."/>
      <w:lvlJc w:val="right"/>
      <w:pPr>
        <w:ind w:left="4351" w:hanging="180"/>
      </w:pPr>
    </w:lvl>
    <w:lvl w:ilvl="6" w:tplc="4009000F" w:tentative="1">
      <w:start w:val="1"/>
      <w:numFmt w:val="decimal"/>
      <w:lvlText w:val="%7."/>
      <w:lvlJc w:val="left"/>
      <w:pPr>
        <w:ind w:left="5071" w:hanging="360"/>
      </w:pPr>
    </w:lvl>
    <w:lvl w:ilvl="7" w:tplc="40090019" w:tentative="1">
      <w:start w:val="1"/>
      <w:numFmt w:val="lowerLetter"/>
      <w:lvlText w:val="%8."/>
      <w:lvlJc w:val="left"/>
      <w:pPr>
        <w:ind w:left="5791" w:hanging="360"/>
      </w:pPr>
    </w:lvl>
    <w:lvl w:ilvl="8" w:tplc="40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49" w15:restartNumberingAfterBreak="0">
    <w:nsid w:val="7FCE6595"/>
    <w:multiLevelType w:val="hybridMultilevel"/>
    <w:tmpl w:val="BDB67380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4"/>
  </w:num>
  <w:num w:numId="15">
    <w:abstractNumId w:val="34"/>
  </w:num>
  <w:num w:numId="16">
    <w:abstractNumId w:val="17"/>
  </w:num>
  <w:num w:numId="17">
    <w:abstractNumId w:val="15"/>
  </w:num>
  <w:num w:numId="18">
    <w:abstractNumId w:val="24"/>
  </w:num>
  <w:num w:numId="19">
    <w:abstractNumId w:val="45"/>
  </w:num>
  <w:num w:numId="20">
    <w:abstractNumId w:val="2"/>
  </w:num>
  <w:num w:numId="21">
    <w:abstractNumId w:val="14"/>
  </w:num>
  <w:num w:numId="22">
    <w:abstractNumId w:val="6"/>
  </w:num>
  <w:num w:numId="23">
    <w:abstractNumId w:val="4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9"/>
  </w:num>
  <w:num w:numId="26">
    <w:abstractNumId w:val="22"/>
  </w:num>
  <w:num w:numId="27">
    <w:abstractNumId w:val="42"/>
  </w:num>
  <w:num w:numId="28">
    <w:abstractNumId w:val="43"/>
  </w:num>
  <w:num w:numId="29">
    <w:abstractNumId w:val="18"/>
  </w:num>
  <w:num w:numId="30">
    <w:abstractNumId w:val="30"/>
  </w:num>
  <w:num w:numId="31">
    <w:abstractNumId w:val="31"/>
  </w:num>
  <w:num w:numId="32">
    <w:abstractNumId w:val="26"/>
  </w:num>
  <w:num w:numId="33">
    <w:abstractNumId w:val="7"/>
  </w:num>
  <w:num w:numId="34">
    <w:abstractNumId w:val="11"/>
  </w:num>
  <w:num w:numId="35">
    <w:abstractNumId w:val="25"/>
  </w:num>
  <w:num w:numId="36">
    <w:abstractNumId w:val="0"/>
  </w:num>
  <w:num w:numId="37">
    <w:abstractNumId w:val="36"/>
  </w:num>
  <w:num w:numId="38">
    <w:abstractNumId w:val="9"/>
  </w:num>
  <w:num w:numId="39">
    <w:abstractNumId w:val="48"/>
  </w:num>
  <w:num w:numId="40">
    <w:abstractNumId w:val="10"/>
  </w:num>
  <w:num w:numId="41">
    <w:abstractNumId w:val="5"/>
  </w:num>
  <w:num w:numId="42">
    <w:abstractNumId w:val="21"/>
  </w:num>
  <w:num w:numId="43">
    <w:abstractNumId w:val="16"/>
  </w:num>
  <w:num w:numId="44">
    <w:abstractNumId w:val="12"/>
  </w:num>
  <w:num w:numId="45">
    <w:abstractNumId w:val="13"/>
  </w:num>
  <w:num w:numId="46">
    <w:abstractNumId w:val="40"/>
  </w:num>
  <w:num w:numId="47">
    <w:abstractNumId w:val="27"/>
  </w:num>
  <w:num w:numId="48">
    <w:abstractNumId w:val="41"/>
  </w:num>
  <w:num w:numId="49">
    <w:abstractNumId w:val="29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F7"/>
    <w:rsid w:val="00004024"/>
    <w:rsid w:val="000264D3"/>
    <w:rsid w:val="00053613"/>
    <w:rsid w:val="00053A56"/>
    <w:rsid w:val="000764E7"/>
    <w:rsid w:val="000A74B9"/>
    <w:rsid w:val="000F2265"/>
    <w:rsid w:val="00152502"/>
    <w:rsid w:val="00175544"/>
    <w:rsid w:val="001801E1"/>
    <w:rsid w:val="001839F0"/>
    <w:rsid w:val="001A654A"/>
    <w:rsid w:val="001D0CD8"/>
    <w:rsid w:val="001F7424"/>
    <w:rsid w:val="002243C6"/>
    <w:rsid w:val="00260F2D"/>
    <w:rsid w:val="00291BB1"/>
    <w:rsid w:val="00292C4D"/>
    <w:rsid w:val="0029326D"/>
    <w:rsid w:val="002F66D2"/>
    <w:rsid w:val="0030352E"/>
    <w:rsid w:val="00312D86"/>
    <w:rsid w:val="003648CA"/>
    <w:rsid w:val="00371AB7"/>
    <w:rsid w:val="003A5BBC"/>
    <w:rsid w:val="003A7900"/>
    <w:rsid w:val="003B0CD1"/>
    <w:rsid w:val="003E332C"/>
    <w:rsid w:val="00427596"/>
    <w:rsid w:val="004335AC"/>
    <w:rsid w:val="0044311B"/>
    <w:rsid w:val="00476E5F"/>
    <w:rsid w:val="00481999"/>
    <w:rsid w:val="00493527"/>
    <w:rsid w:val="004A5980"/>
    <w:rsid w:val="004D1BCD"/>
    <w:rsid w:val="004F56A3"/>
    <w:rsid w:val="005344B1"/>
    <w:rsid w:val="00561028"/>
    <w:rsid w:val="005705E5"/>
    <w:rsid w:val="005B0AE7"/>
    <w:rsid w:val="005B3F8F"/>
    <w:rsid w:val="006419FC"/>
    <w:rsid w:val="00687443"/>
    <w:rsid w:val="006B3F81"/>
    <w:rsid w:val="006D7C5A"/>
    <w:rsid w:val="00726127"/>
    <w:rsid w:val="00752E09"/>
    <w:rsid w:val="007538D9"/>
    <w:rsid w:val="0075648C"/>
    <w:rsid w:val="0076525E"/>
    <w:rsid w:val="00771990"/>
    <w:rsid w:val="00791518"/>
    <w:rsid w:val="00794042"/>
    <w:rsid w:val="007C33A5"/>
    <w:rsid w:val="00803C15"/>
    <w:rsid w:val="00831D4C"/>
    <w:rsid w:val="00834D49"/>
    <w:rsid w:val="0085303F"/>
    <w:rsid w:val="00886DCE"/>
    <w:rsid w:val="008C5920"/>
    <w:rsid w:val="008D17F0"/>
    <w:rsid w:val="008D77A7"/>
    <w:rsid w:val="00911311"/>
    <w:rsid w:val="0095514E"/>
    <w:rsid w:val="00957F8F"/>
    <w:rsid w:val="009711C7"/>
    <w:rsid w:val="00980885"/>
    <w:rsid w:val="00983BE3"/>
    <w:rsid w:val="00984973"/>
    <w:rsid w:val="009A1836"/>
    <w:rsid w:val="009D58F6"/>
    <w:rsid w:val="009F5C82"/>
    <w:rsid w:val="00A100CB"/>
    <w:rsid w:val="00A2107F"/>
    <w:rsid w:val="00A51F9F"/>
    <w:rsid w:val="00A64EA3"/>
    <w:rsid w:val="00A95BCB"/>
    <w:rsid w:val="00A95CF5"/>
    <w:rsid w:val="00AA1A75"/>
    <w:rsid w:val="00B07355"/>
    <w:rsid w:val="00B1278D"/>
    <w:rsid w:val="00B13C68"/>
    <w:rsid w:val="00B5249C"/>
    <w:rsid w:val="00B52A61"/>
    <w:rsid w:val="00B632EF"/>
    <w:rsid w:val="00B82AFE"/>
    <w:rsid w:val="00BB661E"/>
    <w:rsid w:val="00BD064D"/>
    <w:rsid w:val="00BF052F"/>
    <w:rsid w:val="00C06BF3"/>
    <w:rsid w:val="00C105E2"/>
    <w:rsid w:val="00C10727"/>
    <w:rsid w:val="00C22D3B"/>
    <w:rsid w:val="00C76F2A"/>
    <w:rsid w:val="00C871D1"/>
    <w:rsid w:val="00CB18F2"/>
    <w:rsid w:val="00CE1859"/>
    <w:rsid w:val="00CE4D44"/>
    <w:rsid w:val="00CF1911"/>
    <w:rsid w:val="00D36076"/>
    <w:rsid w:val="00D76759"/>
    <w:rsid w:val="00D86EAF"/>
    <w:rsid w:val="00DA14D2"/>
    <w:rsid w:val="00DB5C0B"/>
    <w:rsid w:val="00DE5FE0"/>
    <w:rsid w:val="00E01FF7"/>
    <w:rsid w:val="00E20A98"/>
    <w:rsid w:val="00E4031F"/>
    <w:rsid w:val="00E90CE1"/>
    <w:rsid w:val="00E9394A"/>
    <w:rsid w:val="00F013B5"/>
    <w:rsid w:val="00F618DA"/>
    <w:rsid w:val="00F61E20"/>
    <w:rsid w:val="00FA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92E56"/>
  <w15:docId w15:val="{37183DE6-A954-5E4B-967C-83CBFFC7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FF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1FF7"/>
    <w:pPr>
      <w:spacing w:after="0" w:line="240" w:lineRule="auto"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E01FF7"/>
    <w:pPr>
      <w:ind w:left="720"/>
      <w:contextualSpacing/>
    </w:pPr>
  </w:style>
  <w:style w:type="table" w:styleId="TableGrid">
    <w:name w:val="Table Grid"/>
    <w:basedOn w:val="TableNormal"/>
    <w:uiPriority w:val="59"/>
    <w:rsid w:val="00E01F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E76AC-5BBC-6642-8667-FAF9E38F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Reuben Tochhawng</cp:lastModifiedBy>
  <cp:revision>15</cp:revision>
  <dcterms:created xsi:type="dcterms:W3CDTF">2019-11-19T08:45:00Z</dcterms:created>
  <dcterms:modified xsi:type="dcterms:W3CDTF">2019-12-12T13:59:00Z</dcterms:modified>
</cp:coreProperties>
</file>